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hd w:fill="ffffff" w:val="clear"/>
        <w:contextualSpacing w:val="0"/>
        <w:rPr>
          <w:b w:val="1"/>
          <w:color w:val="222222"/>
          <w:sz w:val="19"/>
          <w:szCs w:val="19"/>
        </w:rPr>
      </w:pPr>
      <w:r w:rsidDel="00000000" w:rsidR="00000000" w:rsidRPr="00000000">
        <w:rPr>
          <w:b w:val="1"/>
          <w:color w:val="222222"/>
          <w:sz w:val="19"/>
          <w:szCs w:val="19"/>
          <w:rtl w:val="0"/>
        </w:rPr>
        <w:t xml:space="preserve">Schriftelijke vragen van de leden Ronnes en Van Helvert (beide CDA) aan de minister van Infrastructuur en Milieu inzake parkeren van vrachtwagens langs rijkswegen.</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1.      Bent u bekend met de berichten 'Plan van Aanpak en Europese miljoenen aanleg truckparkings op komst' en ‘Bewaakte parking Hazeldonk' nog lang niet klaar’?</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2.      Kunt u aangeven hoe groot het tekort aan parkeerplaatsen  langs de verschillende snelwegen – internationale corridors – in Nederland is? Wilt u daarbij per weggedeelte aangeven wat het huidige aantal parkeerplaatsen is en wat het benodigde aantal is? Kunt u aangeven of daarbij ook voldoende plaatsen zijn voor Ecocombi’s/LZV’s?</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3.      Klopt het dat verzorgingsplaatsen (vzp’s) veel gebruikt worden voor het stallen van voertuigonderdelen zoals opleggers en aanhangwagens, en dat chauffeurs er langdurig parkeren in afwachting van nieuwe ritopdrachten? Zo ja, hoe groot is dergelijk misbruik van de parkeerplaatsen en in hoeverre zijn hierin verschillen waar te nemen tussen respectievelijk Nederland, België en Luxemburg?</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4.      Is het juist dat de wetgeving en de handhaving op de rusttijden van (internationale) chauffeurs in Duitsland, België en Frankrijk strenger is dan in Nederland? Zo ja, kunt u de verschillen in wetgeving en handhaving precies aangeven en in hoeverre is dit beleid tussen de verschillende landen Europees afgestemd?</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5.      Heeft u signalen dat het onder 3 genoemde misbruik is toe- of afgenomen doordat vanwege de minder strenge wetgeving en handhaving chauffeurs uitwijken naar buurlanden? Is het gevoerde en beoogde beleid hierover besproken tussen Nederland, België en Luxemburg en zo ja wat is hiervan de uitkomst? Zo nee, waarom niet?</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pPr>
        <w:pBdr/>
        <w:shd w:fill="ffffff" w:val="clear"/>
        <w:contextualSpacing w:val="0"/>
        <w:rPr>
          <w:color w:val="222222"/>
          <w:sz w:val="19"/>
          <w:szCs w:val="19"/>
        </w:rPr>
      </w:pPr>
      <w:r w:rsidDel="00000000" w:rsidR="00000000" w:rsidRPr="00000000">
        <w:rPr>
          <w:color w:val="222222"/>
          <w:sz w:val="19"/>
          <w:szCs w:val="19"/>
          <w:rtl w:val="0"/>
        </w:rPr>
        <w:t xml:space="preserve">6.      Kunt u aangeven op welke wijze het Benelux Comité van Ministers en de Interparlementaire Beneluxraad een rol zou kunnen spelen  in het tegengaan van de structurele tekorten aan parkeerplaatsen?</w:t>
      </w:r>
    </w:p>
    <w:p w:rsidR="00000000" w:rsidDel="00000000" w:rsidP="00000000" w:rsidRDefault="00000000" w:rsidRPr="00000000">
      <w:pPr>
        <w:pBd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