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448B" w14:textId="77777777" w:rsidR="00374AB8" w:rsidRDefault="00374AB8" w:rsidP="00D60A18">
      <w:pPr>
        <w:shd w:val="clear" w:color="auto" w:fill="FFFFFF" w:themeFill="background1"/>
        <w:rPr>
          <w:rFonts w:ascii="Georgia" w:eastAsia="Georgia" w:hAnsi="Georgia" w:cs="Arial"/>
          <w:b/>
          <w:bCs/>
          <w:i/>
          <w:iCs/>
          <w:sz w:val="40"/>
          <w:szCs w:val="40"/>
        </w:rPr>
      </w:pPr>
    </w:p>
    <w:p w14:paraId="12017A11" w14:textId="77777777" w:rsidR="00D14CD3" w:rsidRDefault="00D14CD3" w:rsidP="00D60A18">
      <w:pPr>
        <w:shd w:val="clear" w:color="auto" w:fill="FFFFFF" w:themeFill="background1"/>
        <w:rPr>
          <w:rFonts w:ascii="Georgia" w:eastAsia="Georgia" w:hAnsi="Georgia" w:cs="Arial"/>
          <w:b/>
          <w:bCs/>
          <w:i/>
          <w:iCs/>
          <w:sz w:val="40"/>
          <w:szCs w:val="40"/>
        </w:rPr>
      </w:pPr>
    </w:p>
    <w:p w14:paraId="45EEACDB" w14:textId="1440B8E2" w:rsidR="00F9602A" w:rsidRPr="00876A38" w:rsidRDefault="3074A626" w:rsidP="00D60A18">
      <w:pPr>
        <w:shd w:val="clear" w:color="auto" w:fill="FFFFFF" w:themeFill="background1"/>
        <w:rPr>
          <w:rFonts w:ascii="Georgia" w:eastAsia="Georgia" w:hAnsi="Georgia" w:cs="Arial"/>
          <w:b/>
          <w:bCs/>
          <w:i/>
          <w:iCs/>
          <w:sz w:val="40"/>
          <w:szCs w:val="40"/>
        </w:rPr>
      </w:pPr>
      <w:r w:rsidRPr="00876A38">
        <w:rPr>
          <w:rFonts w:ascii="Georgia" w:eastAsia="Georgia" w:hAnsi="Georgia" w:cs="Arial"/>
          <w:b/>
          <w:bCs/>
          <w:i/>
          <w:iCs/>
          <w:sz w:val="40"/>
          <w:szCs w:val="40"/>
        </w:rPr>
        <w:t>Motie Op de bres voor het MKB &amp;</w:t>
      </w:r>
      <w:r w:rsidR="005A3436">
        <w:rPr>
          <w:rFonts w:ascii="Georgia" w:eastAsia="Georgia" w:hAnsi="Georgia" w:cs="Arial"/>
          <w:b/>
          <w:bCs/>
          <w:i/>
          <w:iCs/>
          <w:sz w:val="40"/>
          <w:szCs w:val="40"/>
        </w:rPr>
        <w:t xml:space="preserve"> </w:t>
      </w:r>
      <w:r w:rsidR="00D53CC8">
        <w:rPr>
          <w:rFonts w:ascii="Georgia" w:eastAsia="Georgia" w:hAnsi="Georgia" w:cs="Arial"/>
          <w:b/>
          <w:bCs/>
          <w:i/>
          <w:iCs/>
          <w:sz w:val="40"/>
          <w:szCs w:val="40"/>
        </w:rPr>
        <w:t>maatschappelijke organisaties</w:t>
      </w:r>
    </w:p>
    <w:p w14:paraId="0845C1F9" w14:textId="0078522A" w:rsidR="3074A626" w:rsidRPr="009133CB" w:rsidRDefault="3074A626" w:rsidP="3074A626">
      <w:pPr>
        <w:rPr>
          <w:rFonts w:ascii="Arial" w:eastAsia="Georgia" w:hAnsi="Arial" w:cs="Arial"/>
          <w:b/>
          <w:bCs/>
          <w:i/>
          <w:iCs/>
          <w:sz w:val="32"/>
          <w:szCs w:val="32"/>
        </w:rPr>
      </w:pPr>
      <w:r w:rsidRPr="009133CB">
        <w:rPr>
          <w:rFonts w:ascii="Arial" w:eastAsia="Georgia" w:hAnsi="Arial" w:cs="Arial"/>
          <w:b/>
          <w:bCs/>
          <w:i/>
          <w:iCs/>
          <w:sz w:val="32"/>
          <w:szCs w:val="32"/>
        </w:rPr>
        <w:t>Voor een duurzame toekomst!</w:t>
      </w:r>
    </w:p>
    <w:p w14:paraId="1377855F" w14:textId="53631D52" w:rsidR="00F9602A" w:rsidRPr="006277B5" w:rsidRDefault="5A6CDB45" w:rsidP="5A6CDB45">
      <w:pPr>
        <w:spacing w:line="284" w:lineRule="atLeast"/>
        <w:rPr>
          <w:rFonts w:ascii="Arial" w:eastAsia="Arial" w:hAnsi="Arial" w:cs="Arial"/>
        </w:rPr>
      </w:pPr>
      <w:r w:rsidRPr="006277B5">
        <w:rPr>
          <w:rFonts w:ascii="Arial" w:eastAsia="Arial" w:hAnsi="Arial" w:cs="Arial"/>
        </w:rPr>
        <w:t xml:space="preserve">Provinciale Staten van Zeeland in vergadering bijeen op vrijdag 11 november 2022, </w:t>
      </w:r>
    </w:p>
    <w:p w14:paraId="305A459D" w14:textId="77777777" w:rsidR="009C4E1E" w:rsidRPr="006277B5" w:rsidRDefault="009C4E1E" w:rsidP="009C4E1E">
      <w:pPr>
        <w:spacing w:line="284" w:lineRule="atLeast"/>
        <w:rPr>
          <w:rFonts w:ascii="Arial" w:eastAsia="Arial" w:hAnsi="Arial" w:cs="Arial"/>
        </w:rPr>
      </w:pPr>
      <w:r w:rsidRPr="006277B5">
        <w:rPr>
          <w:rFonts w:ascii="Arial" w:eastAsia="Arial" w:hAnsi="Arial" w:cs="Arial"/>
          <w:b/>
          <w:bCs/>
        </w:rPr>
        <w:t>Constaterende dat:</w:t>
      </w:r>
    </w:p>
    <w:p w14:paraId="6027814F" w14:textId="18852FB8" w:rsidR="00F9602A" w:rsidRPr="006277B5" w:rsidRDefault="009C4E1E" w:rsidP="5A6CDB45">
      <w:pPr>
        <w:pStyle w:val="Lijstalinea"/>
        <w:numPr>
          <w:ilvl w:val="0"/>
          <w:numId w:val="4"/>
        </w:numPr>
        <w:rPr>
          <w:rFonts w:eastAsiaTheme="minorEastAsia"/>
        </w:rPr>
      </w:pPr>
      <w:r w:rsidRPr="006277B5">
        <w:rPr>
          <w:rFonts w:ascii="Arial" w:eastAsia="Arial" w:hAnsi="Arial" w:cs="Arial"/>
        </w:rPr>
        <w:t>D</w:t>
      </w:r>
      <w:r w:rsidR="5A6CDB45" w:rsidRPr="006277B5">
        <w:rPr>
          <w:rFonts w:ascii="Arial" w:eastAsia="Arial" w:hAnsi="Arial" w:cs="Arial"/>
        </w:rPr>
        <w:t>e energie- en gasprijzen</w:t>
      </w:r>
      <w:r w:rsidR="009C4168">
        <w:rPr>
          <w:rStyle w:val="Voetnootmarkering"/>
          <w:rFonts w:ascii="Arial" w:eastAsia="Arial" w:hAnsi="Arial" w:cs="Arial"/>
        </w:rPr>
        <w:footnoteReference w:id="1"/>
      </w:r>
      <w:r w:rsidR="5A6CDB45" w:rsidRPr="006277B5">
        <w:rPr>
          <w:rFonts w:ascii="Arial" w:eastAsia="Arial" w:hAnsi="Arial" w:cs="Arial"/>
        </w:rPr>
        <w:t xml:space="preserve"> de afgelopen periode een ongekende stijging hebben doorgemaakt en </w:t>
      </w:r>
      <w:r w:rsidR="00800A63" w:rsidRPr="006277B5">
        <w:rPr>
          <w:rFonts w:ascii="Arial" w:eastAsia="Arial" w:hAnsi="Arial" w:cs="Arial"/>
        </w:rPr>
        <w:t xml:space="preserve">mede </w:t>
      </w:r>
      <w:r w:rsidR="5A6CDB45" w:rsidRPr="006277B5">
        <w:rPr>
          <w:rFonts w:ascii="Arial" w:eastAsia="Arial" w:hAnsi="Arial" w:cs="Arial"/>
        </w:rPr>
        <w:t>hierdoor de inflatie ontzettend hoog is</w:t>
      </w:r>
      <w:r w:rsidR="00D852D5" w:rsidRPr="006277B5">
        <w:rPr>
          <w:rFonts w:ascii="Arial" w:eastAsia="Arial" w:hAnsi="Arial" w:cs="Arial"/>
        </w:rPr>
        <w:t>.</w:t>
      </w:r>
      <w:r w:rsidR="00D852D5" w:rsidRPr="006277B5">
        <w:rPr>
          <w:rStyle w:val="Voetnootmarkering"/>
          <w:rFonts w:ascii="Arial" w:eastAsia="Arial" w:hAnsi="Arial" w:cs="Arial"/>
        </w:rPr>
        <w:footnoteReference w:id="2"/>
      </w:r>
    </w:p>
    <w:p w14:paraId="346C3C50" w14:textId="5742BA85" w:rsidR="00F9602A" w:rsidRPr="006277B5" w:rsidRDefault="005664EF" w:rsidP="5A6CDB45">
      <w:pPr>
        <w:pStyle w:val="Lijstalinea"/>
        <w:numPr>
          <w:ilvl w:val="0"/>
          <w:numId w:val="4"/>
        </w:numPr>
        <w:spacing w:line="284" w:lineRule="atLeast"/>
        <w:rPr>
          <w:rFonts w:eastAsiaTheme="minorEastAsia"/>
        </w:rPr>
      </w:pPr>
      <w:r w:rsidRPr="006277B5">
        <w:rPr>
          <w:rFonts w:ascii="Arial" w:eastAsia="Arial" w:hAnsi="Arial" w:cs="Arial"/>
        </w:rPr>
        <w:t>Een deel van de</w:t>
      </w:r>
      <w:r w:rsidR="5A6CDB45" w:rsidRPr="006277B5">
        <w:rPr>
          <w:rFonts w:ascii="Arial" w:eastAsia="Arial" w:hAnsi="Arial" w:cs="Arial"/>
        </w:rPr>
        <w:t xml:space="preserve"> </w:t>
      </w:r>
      <w:r w:rsidR="007B5613" w:rsidRPr="006277B5">
        <w:rPr>
          <w:rFonts w:ascii="Arial" w:eastAsia="Arial" w:hAnsi="Arial" w:cs="Arial"/>
        </w:rPr>
        <w:t>mkb</w:t>
      </w:r>
      <w:r w:rsidR="5A6CDB45" w:rsidRPr="006277B5">
        <w:rPr>
          <w:rFonts w:ascii="Arial" w:eastAsia="Arial" w:hAnsi="Arial" w:cs="Arial"/>
        </w:rPr>
        <w:t xml:space="preserve">-bedrijven </w:t>
      </w:r>
      <w:r w:rsidR="00A9006E">
        <w:rPr>
          <w:rFonts w:ascii="Arial" w:eastAsia="Arial" w:hAnsi="Arial" w:cs="Arial"/>
        </w:rPr>
        <w:t xml:space="preserve">en allerlei </w:t>
      </w:r>
      <w:r w:rsidR="00D53CC8">
        <w:rPr>
          <w:rFonts w:ascii="Arial" w:eastAsia="Arial" w:hAnsi="Arial" w:cs="Arial"/>
        </w:rPr>
        <w:t>maatschappelijke organisaties</w:t>
      </w:r>
      <w:r w:rsidR="00A9006E">
        <w:rPr>
          <w:rFonts w:ascii="Arial" w:eastAsia="Arial" w:hAnsi="Arial" w:cs="Arial"/>
        </w:rPr>
        <w:t xml:space="preserve"> en voorzieninge</w:t>
      </w:r>
      <w:r w:rsidR="00D53CC8">
        <w:rPr>
          <w:rFonts w:ascii="Arial" w:eastAsia="Arial" w:hAnsi="Arial" w:cs="Arial"/>
        </w:rPr>
        <w:t>n</w:t>
      </w:r>
      <w:r w:rsidR="00A9006E">
        <w:rPr>
          <w:rFonts w:ascii="Arial" w:eastAsia="Arial" w:hAnsi="Arial" w:cs="Arial"/>
        </w:rPr>
        <w:t xml:space="preserve"> </w:t>
      </w:r>
      <w:r w:rsidR="00D53CC8">
        <w:rPr>
          <w:rFonts w:ascii="Arial" w:eastAsia="Arial" w:hAnsi="Arial" w:cs="Arial"/>
        </w:rPr>
        <w:t xml:space="preserve">(zoals culturele instellingen) </w:t>
      </w:r>
      <w:r w:rsidR="5A6CDB45" w:rsidRPr="006277B5">
        <w:rPr>
          <w:rFonts w:ascii="Arial" w:eastAsia="Arial" w:hAnsi="Arial" w:cs="Arial"/>
        </w:rPr>
        <w:t xml:space="preserve">hun rekeningen niet meer </w:t>
      </w:r>
      <w:r w:rsidRPr="006277B5">
        <w:rPr>
          <w:rFonts w:ascii="Arial" w:eastAsia="Arial" w:hAnsi="Arial" w:cs="Arial"/>
        </w:rPr>
        <w:t xml:space="preserve">(dreigen te) </w:t>
      </w:r>
      <w:r w:rsidR="5A6CDB45" w:rsidRPr="006277B5">
        <w:rPr>
          <w:rFonts w:ascii="Arial" w:eastAsia="Arial" w:hAnsi="Arial" w:cs="Arial"/>
        </w:rPr>
        <w:t xml:space="preserve">kunnen betalen en daardoor uit de dorpen en steden </w:t>
      </w:r>
      <w:r w:rsidR="009C4168" w:rsidRPr="006277B5">
        <w:rPr>
          <w:rFonts w:ascii="Arial" w:eastAsia="Arial" w:hAnsi="Arial" w:cs="Arial"/>
        </w:rPr>
        <w:t xml:space="preserve">(dreigen te) </w:t>
      </w:r>
      <w:r w:rsidR="5A6CDB45" w:rsidRPr="006277B5">
        <w:rPr>
          <w:rFonts w:ascii="Arial" w:eastAsia="Arial" w:hAnsi="Arial" w:cs="Arial"/>
        </w:rPr>
        <w:t>verdwijnen</w:t>
      </w:r>
      <w:r w:rsidR="000A328F">
        <w:rPr>
          <w:rFonts w:ascii="Arial" w:eastAsia="Arial" w:hAnsi="Arial" w:cs="Arial"/>
        </w:rPr>
        <w:t>. Dit heeft</w:t>
      </w:r>
      <w:r w:rsidR="5A6CDB45" w:rsidRPr="006277B5">
        <w:rPr>
          <w:rFonts w:ascii="Arial" w:eastAsia="Arial" w:hAnsi="Arial" w:cs="Arial"/>
        </w:rPr>
        <w:t xml:space="preserve"> een negatieve invloed op de</w:t>
      </w:r>
      <w:r w:rsidR="00C35C2F" w:rsidRPr="006277B5">
        <w:rPr>
          <w:rFonts w:ascii="Arial" w:eastAsia="Arial" w:hAnsi="Arial" w:cs="Arial"/>
        </w:rPr>
        <w:t xml:space="preserve"> economie, </w:t>
      </w:r>
      <w:r w:rsidR="009C4168">
        <w:rPr>
          <w:rFonts w:ascii="Arial" w:eastAsia="Arial" w:hAnsi="Arial" w:cs="Arial"/>
        </w:rPr>
        <w:t xml:space="preserve">leefbaarheid en </w:t>
      </w:r>
      <w:r w:rsidR="00C35C2F" w:rsidRPr="006277B5">
        <w:rPr>
          <w:rFonts w:ascii="Arial" w:eastAsia="Arial" w:hAnsi="Arial" w:cs="Arial"/>
        </w:rPr>
        <w:t>werkgelegenheid</w:t>
      </w:r>
      <w:r w:rsidR="009C4E1E" w:rsidRPr="006277B5">
        <w:rPr>
          <w:rFonts w:ascii="Arial" w:eastAsia="Arial" w:hAnsi="Arial" w:cs="Arial"/>
        </w:rPr>
        <w:t>.</w:t>
      </w:r>
    </w:p>
    <w:p w14:paraId="5515839D" w14:textId="1DFA4AB3" w:rsidR="007F2931" w:rsidRPr="006277B5" w:rsidRDefault="007F2931" w:rsidP="007B5613">
      <w:pPr>
        <w:pStyle w:val="Lijstalinea"/>
        <w:numPr>
          <w:ilvl w:val="0"/>
          <w:numId w:val="3"/>
        </w:numPr>
        <w:spacing w:after="0" w:line="284" w:lineRule="atLeast"/>
        <w:ind w:left="714" w:hanging="357"/>
        <w:rPr>
          <w:rFonts w:ascii="Arial" w:eastAsiaTheme="minorEastAsia" w:hAnsi="Arial" w:cs="Arial"/>
        </w:rPr>
      </w:pPr>
      <w:r w:rsidRPr="006277B5">
        <w:rPr>
          <w:rFonts w:ascii="Arial" w:eastAsiaTheme="minorEastAsia" w:hAnsi="Arial" w:cs="Arial"/>
        </w:rPr>
        <w:t xml:space="preserve">Het prijsplafond dat vanaf 1 januari 2023 op energie geldt, ook voor kleinverbruikers (waaronder </w:t>
      </w:r>
      <w:r w:rsidR="00426753">
        <w:rPr>
          <w:rFonts w:ascii="Arial" w:eastAsiaTheme="minorEastAsia" w:hAnsi="Arial" w:cs="Arial"/>
        </w:rPr>
        <w:t xml:space="preserve">winkels, verenigingen, kleine maatschappelijke organisaties en </w:t>
      </w:r>
      <w:r w:rsidRPr="006277B5">
        <w:rPr>
          <w:rFonts w:ascii="Arial" w:eastAsiaTheme="minorEastAsia" w:hAnsi="Arial" w:cs="Arial"/>
        </w:rPr>
        <w:t>een deel van het kleine mkb)</w:t>
      </w:r>
      <w:r w:rsidR="00C35C2F" w:rsidRPr="006277B5">
        <w:rPr>
          <w:rFonts w:ascii="Arial" w:eastAsiaTheme="minorEastAsia" w:hAnsi="Arial" w:cs="Arial"/>
        </w:rPr>
        <w:t xml:space="preserve"> van toepassing is</w:t>
      </w:r>
      <w:r w:rsidRPr="006277B5">
        <w:rPr>
          <w:rFonts w:ascii="Arial" w:eastAsiaTheme="minorEastAsia" w:hAnsi="Arial" w:cs="Arial"/>
        </w:rPr>
        <w:t>.</w:t>
      </w:r>
      <w:r w:rsidRPr="006277B5">
        <w:rPr>
          <w:rStyle w:val="Voetnootmarkering"/>
          <w:rFonts w:ascii="Arial" w:eastAsiaTheme="minorEastAsia" w:hAnsi="Arial" w:cs="Arial"/>
        </w:rPr>
        <w:footnoteReference w:id="3"/>
      </w:r>
      <w:r w:rsidRPr="006277B5">
        <w:rPr>
          <w:rFonts w:ascii="Arial" w:eastAsiaTheme="minorEastAsia" w:hAnsi="Arial" w:cs="Arial"/>
        </w:rPr>
        <w:t xml:space="preserve"> </w:t>
      </w:r>
    </w:p>
    <w:p w14:paraId="1937551D" w14:textId="35FA70B6" w:rsidR="00800A63" w:rsidRPr="006277B5" w:rsidRDefault="007B5613" w:rsidP="007B5613">
      <w:pPr>
        <w:pStyle w:val="Lijstalinea"/>
        <w:numPr>
          <w:ilvl w:val="0"/>
          <w:numId w:val="3"/>
        </w:numPr>
        <w:spacing w:after="0" w:line="284" w:lineRule="atLeast"/>
        <w:ind w:left="714" w:hanging="357"/>
        <w:rPr>
          <w:rFonts w:ascii="Arial" w:eastAsiaTheme="minorEastAsia" w:hAnsi="Arial" w:cs="Arial"/>
        </w:rPr>
      </w:pPr>
      <w:r w:rsidRPr="006277B5">
        <w:rPr>
          <w:rFonts w:ascii="Arial" w:hAnsi="Arial" w:cs="Arial"/>
        </w:rPr>
        <w:t xml:space="preserve">De rijksoverheid </w:t>
      </w:r>
      <w:r w:rsidR="007F2931" w:rsidRPr="006277B5">
        <w:rPr>
          <w:rFonts w:ascii="Arial" w:hAnsi="Arial" w:cs="Arial"/>
        </w:rPr>
        <w:t xml:space="preserve">daarnaast </w:t>
      </w:r>
      <w:r w:rsidRPr="006277B5">
        <w:rPr>
          <w:rFonts w:ascii="Arial" w:hAnsi="Arial" w:cs="Arial"/>
        </w:rPr>
        <w:t xml:space="preserve">komt met de Tegemoetkoming Energiekosten energie-intensief mkb (TEK) die een tijdelijke tegemoetkoming biedt voor mkb-ondernemingen </w:t>
      </w:r>
      <w:r w:rsidR="0001468E">
        <w:rPr>
          <w:rFonts w:ascii="Arial" w:hAnsi="Arial" w:cs="Arial"/>
        </w:rPr>
        <w:t>(waar ook bijvoorbeeld culturele instellingen en sportclubs onder kunnen vallen)</w:t>
      </w:r>
      <w:r w:rsidR="004E3243">
        <w:rPr>
          <w:rFonts w:ascii="Arial" w:hAnsi="Arial" w:cs="Arial"/>
        </w:rPr>
        <w:t xml:space="preserve">, </w:t>
      </w:r>
      <w:r w:rsidRPr="006277B5">
        <w:rPr>
          <w:rFonts w:ascii="Arial" w:hAnsi="Arial" w:cs="Arial"/>
        </w:rPr>
        <w:t>waarvan de energiekosten een relatief groot deel uitmaken van de totale kosten.</w:t>
      </w:r>
      <w:r w:rsidRPr="006277B5">
        <w:rPr>
          <w:rStyle w:val="Voetnootmarkering"/>
          <w:rFonts w:ascii="Arial" w:hAnsi="Arial" w:cs="Arial"/>
        </w:rPr>
        <w:footnoteReference w:id="4"/>
      </w:r>
      <w:r w:rsidR="000A328F">
        <w:rPr>
          <w:rFonts w:ascii="Arial" w:hAnsi="Arial" w:cs="Arial"/>
        </w:rPr>
        <w:t xml:space="preserve"> </w:t>
      </w:r>
    </w:p>
    <w:p w14:paraId="45F28197" w14:textId="60DA9673" w:rsidR="00D2724F" w:rsidRPr="00D2724F" w:rsidRDefault="007B5613" w:rsidP="00D2724F">
      <w:pPr>
        <w:pStyle w:val="Lijstalinea"/>
        <w:numPr>
          <w:ilvl w:val="0"/>
          <w:numId w:val="3"/>
        </w:numPr>
        <w:spacing w:after="0" w:line="284" w:lineRule="atLeast"/>
        <w:ind w:left="714" w:hanging="357"/>
        <w:rPr>
          <w:rFonts w:ascii="Arial" w:eastAsiaTheme="minorEastAsia" w:hAnsi="Arial" w:cs="Arial"/>
        </w:rPr>
      </w:pPr>
      <w:r w:rsidRPr="006277B5">
        <w:rPr>
          <w:rFonts w:ascii="Arial" w:hAnsi="Arial" w:cs="Arial"/>
        </w:rPr>
        <w:t>Gezien de vele voorwaarden</w:t>
      </w:r>
      <w:r w:rsidR="009C4E1E" w:rsidRPr="006277B5">
        <w:rPr>
          <w:rStyle w:val="Voetnootmarkering"/>
          <w:rFonts w:ascii="Arial" w:hAnsi="Arial" w:cs="Arial"/>
        </w:rPr>
        <w:footnoteReference w:id="5"/>
      </w:r>
      <w:r w:rsidRPr="006277B5">
        <w:rPr>
          <w:rFonts w:ascii="Arial" w:hAnsi="Arial" w:cs="Arial"/>
        </w:rPr>
        <w:t xml:space="preserve"> van de TEK-regeling</w:t>
      </w:r>
      <w:r w:rsidR="009C4E1E" w:rsidRPr="006277B5">
        <w:rPr>
          <w:rFonts w:ascii="Arial" w:hAnsi="Arial" w:cs="Arial"/>
        </w:rPr>
        <w:t xml:space="preserve"> een deel van de mkb-bedrijven </w:t>
      </w:r>
      <w:r w:rsidR="0001468E">
        <w:rPr>
          <w:rFonts w:ascii="Arial" w:hAnsi="Arial" w:cs="Arial"/>
        </w:rPr>
        <w:t xml:space="preserve">en maatschappelijke organisaties </w:t>
      </w:r>
      <w:r w:rsidR="007F2931" w:rsidRPr="006277B5">
        <w:rPr>
          <w:rFonts w:ascii="Arial" w:hAnsi="Arial" w:cs="Arial"/>
        </w:rPr>
        <w:t xml:space="preserve">echter </w:t>
      </w:r>
      <w:r w:rsidR="009C4E1E" w:rsidRPr="006277B5">
        <w:rPr>
          <w:rFonts w:ascii="Arial" w:hAnsi="Arial" w:cs="Arial"/>
        </w:rPr>
        <w:t>niet of onvoldoende geholpen zal kunnen worden</w:t>
      </w:r>
      <w:r w:rsidR="000A328F">
        <w:rPr>
          <w:rFonts w:ascii="Arial" w:hAnsi="Arial" w:cs="Arial"/>
        </w:rPr>
        <w:t>. Eer</w:t>
      </w:r>
      <w:r w:rsidR="00B66757">
        <w:rPr>
          <w:rFonts w:ascii="Arial" w:hAnsi="Arial" w:cs="Arial"/>
        </w:rPr>
        <w:t>der deze week de minister wel is gekomen met een nadere uitwerking die heeft geleid tot een aanpassing van de energie-intensiteit in de TEK-regeling.</w:t>
      </w:r>
      <w:r w:rsidR="00B66757">
        <w:rPr>
          <w:rStyle w:val="Voetnootmarkering"/>
          <w:rFonts w:ascii="Arial" w:hAnsi="Arial" w:cs="Arial"/>
        </w:rPr>
        <w:footnoteReference w:id="6"/>
      </w:r>
      <w:r w:rsidR="00CA3953">
        <w:rPr>
          <w:rFonts w:ascii="Arial" w:hAnsi="Arial" w:cs="Arial"/>
        </w:rPr>
        <w:t xml:space="preserve"> </w:t>
      </w:r>
    </w:p>
    <w:p w14:paraId="33D96CA6" w14:textId="71B0B7F8" w:rsidR="00374AB8" w:rsidRPr="00374AB8" w:rsidRDefault="00437238" w:rsidP="00D2724F">
      <w:pPr>
        <w:pStyle w:val="Lijstalinea"/>
        <w:numPr>
          <w:ilvl w:val="0"/>
          <w:numId w:val="7"/>
        </w:numPr>
        <w:spacing w:after="0" w:line="284" w:lineRule="atLeast"/>
        <w:rPr>
          <w:rFonts w:ascii="Arial" w:eastAsiaTheme="minorEastAsia" w:hAnsi="Arial" w:cs="Arial"/>
        </w:rPr>
      </w:pPr>
      <w:r w:rsidRPr="00D2724F">
        <w:rPr>
          <w:rFonts w:ascii="Arial" w:hAnsi="Arial" w:cs="Arial"/>
        </w:rPr>
        <w:t>Daarnaast</w:t>
      </w:r>
      <w:r w:rsidR="00CA3953" w:rsidRPr="00D2724F">
        <w:rPr>
          <w:rFonts w:ascii="Arial" w:hAnsi="Arial" w:cs="Arial"/>
        </w:rPr>
        <w:t xml:space="preserve"> de verbruiksdrempel</w:t>
      </w:r>
      <w:r w:rsidR="00A17E5E">
        <w:rPr>
          <w:rStyle w:val="Voetnootmarkering"/>
          <w:rFonts w:ascii="Arial" w:hAnsi="Arial" w:cs="Arial"/>
        </w:rPr>
        <w:footnoteReference w:id="7"/>
      </w:r>
      <w:r w:rsidR="00CA3953" w:rsidRPr="00D2724F">
        <w:rPr>
          <w:rFonts w:ascii="Arial" w:hAnsi="Arial" w:cs="Arial"/>
        </w:rPr>
        <w:t xml:space="preserve"> inmiddels geschrapt is en de energiesteun ook eerder</w:t>
      </w:r>
      <w:r w:rsidR="00A17E5E">
        <w:rPr>
          <w:rStyle w:val="Voetnootmarkering"/>
          <w:rFonts w:ascii="Arial" w:hAnsi="Arial" w:cs="Arial"/>
        </w:rPr>
        <w:footnoteReference w:id="8"/>
      </w:r>
      <w:r w:rsidR="00CA3953" w:rsidRPr="00D2724F">
        <w:rPr>
          <w:rFonts w:ascii="Arial" w:hAnsi="Arial" w:cs="Arial"/>
        </w:rPr>
        <w:t xml:space="preserve"> gegeven zal gaan worden. </w:t>
      </w:r>
    </w:p>
    <w:p w14:paraId="2A1A33BE" w14:textId="32D3D723" w:rsidR="00B71128" w:rsidRPr="006277B5" w:rsidRDefault="00B71128" w:rsidP="007B5613">
      <w:pPr>
        <w:pStyle w:val="Lijstalinea"/>
        <w:numPr>
          <w:ilvl w:val="0"/>
          <w:numId w:val="3"/>
        </w:numPr>
        <w:spacing w:after="0" w:line="284" w:lineRule="atLeast"/>
        <w:ind w:left="714" w:hanging="357"/>
        <w:rPr>
          <w:rFonts w:ascii="Arial" w:eastAsiaTheme="minorEastAsia" w:hAnsi="Arial" w:cs="Arial"/>
        </w:rPr>
      </w:pPr>
      <w:r>
        <w:rPr>
          <w:rFonts w:ascii="Arial" w:hAnsi="Arial" w:cs="Arial"/>
        </w:rPr>
        <w:lastRenderedPageBreak/>
        <w:t>Er nog meer (subsidie)regelingen</w:t>
      </w:r>
      <w:r>
        <w:rPr>
          <w:rStyle w:val="Voetnootmarkering"/>
          <w:rFonts w:ascii="Arial" w:hAnsi="Arial" w:cs="Arial"/>
        </w:rPr>
        <w:footnoteReference w:id="9"/>
      </w:r>
      <w:r>
        <w:rPr>
          <w:rFonts w:ascii="Arial" w:hAnsi="Arial" w:cs="Arial"/>
        </w:rPr>
        <w:t xml:space="preserve"> zijn waarmee de rijksoverheid ondernemers hulp biedt bij hogere energiekosten, waaronder</w:t>
      </w:r>
      <w:r w:rsidR="00871B3C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Borgstelling MKB-Kredieten Groen.</w:t>
      </w:r>
      <w:r>
        <w:rPr>
          <w:rStyle w:val="Voetnootmarkering"/>
          <w:rFonts w:ascii="Arial" w:hAnsi="Arial" w:cs="Arial"/>
        </w:rPr>
        <w:footnoteReference w:id="10"/>
      </w:r>
      <w:r>
        <w:rPr>
          <w:rFonts w:ascii="Arial" w:hAnsi="Arial" w:cs="Arial"/>
        </w:rPr>
        <w:t xml:space="preserve"> </w:t>
      </w:r>
    </w:p>
    <w:p w14:paraId="1B4534D9" w14:textId="42FCFDA9" w:rsidR="0083631B" w:rsidRPr="00C45A83" w:rsidRDefault="00877D97" w:rsidP="00C45A83">
      <w:pPr>
        <w:pStyle w:val="Lijstalinea"/>
        <w:numPr>
          <w:ilvl w:val="0"/>
          <w:numId w:val="3"/>
        </w:numPr>
        <w:shd w:val="clear" w:color="auto" w:fill="FFFFFF" w:themeFill="background1"/>
        <w:spacing w:after="0" w:line="284" w:lineRule="atLeast"/>
        <w:ind w:left="714" w:hanging="357"/>
        <w:rPr>
          <w:rFonts w:ascii="Arial" w:eastAsiaTheme="minorEastAsia" w:hAnsi="Arial" w:cs="Arial"/>
          <w:color w:val="000000" w:themeColor="text1"/>
        </w:rPr>
      </w:pPr>
      <w:r w:rsidRPr="00C45A83">
        <w:rPr>
          <w:rFonts w:ascii="Arial" w:hAnsi="Arial" w:cs="Arial"/>
          <w:color w:val="000000" w:themeColor="text1"/>
        </w:rPr>
        <w:t xml:space="preserve">GS een overzicht van maatregelen heeft gepubliceerd (via </w:t>
      </w:r>
      <w:r w:rsidR="00C45A83">
        <w:rPr>
          <w:rFonts w:ascii="Arial" w:hAnsi="Arial" w:cs="Arial"/>
          <w:color w:val="000000" w:themeColor="text1"/>
        </w:rPr>
        <w:t xml:space="preserve">de </w:t>
      </w:r>
      <w:r w:rsidRPr="00C45A83">
        <w:rPr>
          <w:rFonts w:ascii="Arial" w:hAnsi="Arial" w:cs="Arial"/>
          <w:color w:val="000000" w:themeColor="text1"/>
        </w:rPr>
        <w:t>GS</w:t>
      </w:r>
      <w:r w:rsidR="00C45A83">
        <w:rPr>
          <w:rFonts w:ascii="Arial" w:hAnsi="Arial" w:cs="Arial"/>
          <w:color w:val="000000" w:themeColor="text1"/>
        </w:rPr>
        <w:t>-</w:t>
      </w:r>
      <w:r w:rsidRPr="00C45A83">
        <w:rPr>
          <w:rFonts w:ascii="Arial" w:hAnsi="Arial" w:cs="Arial"/>
          <w:color w:val="000000" w:themeColor="text1"/>
        </w:rPr>
        <w:t>besluitenlijst)</w:t>
      </w:r>
      <w:r w:rsidR="000A4932" w:rsidRPr="00C45A83">
        <w:rPr>
          <w:rFonts w:ascii="Arial" w:hAnsi="Arial" w:cs="Arial"/>
          <w:color w:val="000000" w:themeColor="text1"/>
        </w:rPr>
        <w:t xml:space="preserve"> waaruit blijkt dat er best al veel mogelijkheden zijn;</w:t>
      </w:r>
      <w:r w:rsidR="00012D15">
        <w:rPr>
          <w:rStyle w:val="Voetnootmarkering"/>
          <w:rFonts w:ascii="Arial" w:hAnsi="Arial" w:cs="Arial"/>
          <w:color w:val="000000" w:themeColor="text1"/>
        </w:rPr>
        <w:footnoteReference w:id="11"/>
      </w:r>
    </w:p>
    <w:p w14:paraId="70EB5D46" w14:textId="549386BB" w:rsidR="00E869F9" w:rsidRPr="006277B5" w:rsidRDefault="00E869F9" w:rsidP="007B5613">
      <w:pPr>
        <w:pStyle w:val="Lijstalinea"/>
        <w:numPr>
          <w:ilvl w:val="0"/>
          <w:numId w:val="3"/>
        </w:numPr>
        <w:spacing w:after="0" w:line="284" w:lineRule="atLeast"/>
        <w:ind w:left="714" w:hanging="357"/>
        <w:rPr>
          <w:rFonts w:eastAsiaTheme="minorEastAsia"/>
        </w:rPr>
      </w:pPr>
      <w:r w:rsidRPr="006277B5">
        <w:rPr>
          <w:rFonts w:ascii="Arial" w:eastAsiaTheme="minorEastAsia" w:hAnsi="Arial" w:cs="Arial"/>
        </w:rPr>
        <w:t xml:space="preserve">De provincie, </w:t>
      </w:r>
      <w:proofErr w:type="spellStart"/>
      <w:r w:rsidRPr="006277B5">
        <w:rPr>
          <w:rFonts w:ascii="Arial" w:eastAsiaTheme="minorEastAsia" w:hAnsi="Arial" w:cs="Arial"/>
        </w:rPr>
        <w:t>Dockwize</w:t>
      </w:r>
      <w:proofErr w:type="spellEnd"/>
      <w:r w:rsidRPr="006277B5">
        <w:rPr>
          <w:rFonts w:ascii="Arial" w:eastAsiaTheme="minorEastAsia" w:hAnsi="Arial" w:cs="Arial"/>
        </w:rPr>
        <w:t xml:space="preserve"> en VNO/NCW op 5 oktober een ondernemersontbijt organiseerden om te praten over de energiecr</w:t>
      </w:r>
      <w:r w:rsidR="00800A63" w:rsidRPr="006277B5">
        <w:rPr>
          <w:rFonts w:ascii="Arial" w:eastAsiaTheme="minorEastAsia" w:hAnsi="Arial" w:cs="Arial"/>
        </w:rPr>
        <w:t>i</w:t>
      </w:r>
      <w:r w:rsidRPr="006277B5">
        <w:rPr>
          <w:rFonts w:ascii="Arial" w:eastAsiaTheme="minorEastAsia" w:hAnsi="Arial" w:cs="Arial"/>
        </w:rPr>
        <w:t>sis</w:t>
      </w:r>
      <w:r w:rsidR="007F2931" w:rsidRPr="006277B5">
        <w:rPr>
          <w:rFonts w:ascii="Arial" w:eastAsiaTheme="minorEastAsia" w:hAnsi="Arial" w:cs="Arial"/>
        </w:rPr>
        <w:t xml:space="preserve"> en hoe mkb-bedrijven geholpen kunnen worden</w:t>
      </w:r>
      <w:r w:rsidR="00C35C2F" w:rsidRPr="006277B5">
        <w:rPr>
          <w:rFonts w:ascii="Arial" w:eastAsiaTheme="minorEastAsia" w:hAnsi="Arial" w:cs="Arial"/>
        </w:rPr>
        <w:t xml:space="preserve"> met de gevolgen daarvan</w:t>
      </w:r>
      <w:r w:rsidR="007F2931" w:rsidRPr="006277B5">
        <w:rPr>
          <w:rFonts w:ascii="Arial" w:eastAsiaTheme="minorEastAsia" w:hAnsi="Arial" w:cs="Arial"/>
        </w:rPr>
        <w:t>.</w:t>
      </w:r>
      <w:r w:rsidR="007F2931" w:rsidRPr="006277B5">
        <w:rPr>
          <w:rStyle w:val="Voetnootmarkering"/>
          <w:rFonts w:ascii="Arial" w:eastAsiaTheme="minorEastAsia" w:hAnsi="Arial" w:cs="Arial"/>
        </w:rPr>
        <w:footnoteReference w:id="12"/>
      </w:r>
      <w:r w:rsidR="00800A63" w:rsidRPr="006277B5">
        <w:rPr>
          <w:rFonts w:ascii="Arial" w:eastAsiaTheme="minorEastAsia" w:hAnsi="Arial" w:cs="Arial"/>
        </w:rPr>
        <w:t xml:space="preserve"> </w:t>
      </w:r>
      <w:r w:rsidRPr="006277B5">
        <w:rPr>
          <w:rFonts w:ascii="Arial" w:eastAsiaTheme="minorEastAsia" w:hAnsi="Arial" w:cs="Arial"/>
        </w:rPr>
        <w:t xml:space="preserve"> </w:t>
      </w:r>
    </w:p>
    <w:p w14:paraId="24FBE528" w14:textId="07A44BBE" w:rsidR="00F9602A" w:rsidRPr="006277B5" w:rsidRDefault="00800A63" w:rsidP="00334363">
      <w:pPr>
        <w:pStyle w:val="Lijstalinea"/>
        <w:numPr>
          <w:ilvl w:val="0"/>
          <w:numId w:val="3"/>
        </w:numPr>
        <w:spacing w:after="0" w:line="284" w:lineRule="atLeast"/>
        <w:ind w:left="714" w:hanging="357"/>
        <w:rPr>
          <w:rFonts w:ascii="Arial" w:eastAsiaTheme="minorEastAsia" w:hAnsi="Arial" w:cs="Arial"/>
        </w:rPr>
      </w:pPr>
      <w:r w:rsidRPr="006277B5">
        <w:rPr>
          <w:rFonts w:ascii="Arial" w:eastAsiaTheme="minorEastAsia" w:hAnsi="Arial" w:cs="Arial"/>
        </w:rPr>
        <w:t xml:space="preserve">Impuls Zeeland </w:t>
      </w:r>
      <w:proofErr w:type="gramStart"/>
      <w:r w:rsidRPr="006277B5">
        <w:rPr>
          <w:rFonts w:ascii="Arial" w:eastAsiaTheme="minorEastAsia" w:hAnsi="Arial" w:cs="Arial"/>
        </w:rPr>
        <w:t>reeds</w:t>
      </w:r>
      <w:proofErr w:type="gramEnd"/>
      <w:r w:rsidRPr="006277B5">
        <w:rPr>
          <w:rFonts w:ascii="Arial" w:eastAsiaTheme="minorEastAsia" w:hAnsi="Arial" w:cs="Arial"/>
        </w:rPr>
        <w:t xml:space="preserve"> hulp aanbiedt aan Zeeuwse bedrijven die willen verduurzamen.</w:t>
      </w:r>
      <w:r w:rsidRPr="006277B5">
        <w:rPr>
          <w:rStyle w:val="Voetnootmarkering"/>
          <w:rFonts w:ascii="Arial" w:eastAsiaTheme="minorEastAsia" w:hAnsi="Arial" w:cs="Arial"/>
        </w:rPr>
        <w:footnoteReference w:id="13"/>
      </w:r>
      <w:r w:rsidRPr="006277B5">
        <w:rPr>
          <w:rFonts w:ascii="Arial" w:eastAsiaTheme="minorEastAsia" w:hAnsi="Arial" w:cs="Arial"/>
        </w:rPr>
        <w:t xml:space="preserve"> </w:t>
      </w:r>
    </w:p>
    <w:p w14:paraId="44FEC22E" w14:textId="4BB9D203" w:rsidR="00D852D5" w:rsidRPr="006277B5" w:rsidRDefault="00C35C2F" w:rsidP="5A6CDB45">
      <w:pPr>
        <w:pStyle w:val="Lijstalinea"/>
        <w:numPr>
          <w:ilvl w:val="0"/>
          <w:numId w:val="3"/>
        </w:numPr>
        <w:spacing w:after="0" w:line="284" w:lineRule="atLeast"/>
        <w:ind w:left="714" w:hanging="357"/>
        <w:rPr>
          <w:rFonts w:ascii="Arial" w:eastAsia="Arial" w:hAnsi="Arial" w:cs="Arial"/>
          <w:b/>
          <w:bCs/>
        </w:rPr>
      </w:pPr>
      <w:r w:rsidRPr="006277B5">
        <w:rPr>
          <w:rFonts w:ascii="Arial" w:eastAsia="Arial" w:hAnsi="Arial" w:cs="Arial"/>
        </w:rPr>
        <w:t>Verschillende andere provincies waaronder Drenthe</w:t>
      </w:r>
      <w:r w:rsidRPr="006277B5">
        <w:rPr>
          <w:rStyle w:val="Voetnootmarkering"/>
          <w:rFonts w:ascii="Arial" w:eastAsia="Arial" w:hAnsi="Arial" w:cs="Arial"/>
        </w:rPr>
        <w:footnoteReference w:id="14"/>
      </w:r>
      <w:r w:rsidRPr="006277B5">
        <w:rPr>
          <w:rFonts w:ascii="Arial" w:eastAsia="Arial" w:hAnsi="Arial" w:cs="Arial"/>
        </w:rPr>
        <w:t xml:space="preserve"> en Overijssel</w:t>
      </w:r>
      <w:r w:rsidRPr="006277B5">
        <w:rPr>
          <w:rStyle w:val="Voetnootmarkering"/>
          <w:rFonts w:ascii="Arial" w:eastAsia="Arial" w:hAnsi="Arial" w:cs="Arial"/>
        </w:rPr>
        <w:footnoteReference w:id="15"/>
      </w:r>
      <w:r w:rsidRPr="006277B5">
        <w:rPr>
          <w:rFonts w:ascii="Arial" w:eastAsia="Arial" w:hAnsi="Arial" w:cs="Arial"/>
        </w:rPr>
        <w:t xml:space="preserve"> met (nood)fondsen zijn gekomen om onder meer </w:t>
      </w:r>
      <w:r w:rsidR="00334363" w:rsidRPr="006277B5">
        <w:rPr>
          <w:rFonts w:ascii="Arial" w:eastAsia="Arial" w:hAnsi="Arial" w:cs="Arial"/>
        </w:rPr>
        <w:t>mkb-</w:t>
      </w:r>
      <w:r w:rsidRPr="006277B5">
        <w:rPr>
          <w:rFonts w:ascii="Arial" w:eastAsia="Arial" w:hAnsi="Arial" w:cs="Arial"/>
        </w:rPr>
        <w:t>bedrijven</w:t>
      </w:r>
      <w:r w:rsidR="002D26CC">
        <w:rPr>
          <w:rFonts w:ascii="Arial" w:eastAsia="Arial" w:hAnsi="Arial" w:cs="Arial"/>
        </w:rPr>
        <w:t>, verenigingen en instellingen</w:t>
      </w:r>
      <w:r w:rsidRPr="006277B5">
        <w:rPr>
          <w:rFonts w:ascii="Arial" w:eastAsia="Arial" w:hAnsi="Arial" w:cs="Arial"/>
        </w:rPr>
        <w:t xml:space="preserve"> te </w:t>
      </w:r>
      <w:r w:rsidR="00334363" w:rsidRPr="006277B5">
        <w:rPr>
          <w:rFonts w:ascii="Arial" w:eastAsia="Arial" w:hAnsi="Arial" w:cs="Arial"/>
        </w:rPr>
        <w:t xml:space="preserve">helpen de energierekening omlaag te krijgen, bijvoorbeeld door energiebesparing. </w:t>
      </w:r>
    </w:p>
    <w:p w14:paraId="2EA73763" w14:textId="77777777" w:rsidR="00053266" w:rsidRPr="006277B5" w:rsidRDefault="00053266" w:rsidP="00053266">
      <w:pPr>
        <w:pStyle w:val="Lijstalinea"/>
        <w:spacing w:after="0" w:line="284" w:lineRule="atLeast"/>
        <w:ind w:left="714"/>
        <w:rPr>
          <w:rFonts w:ascii="Arial" w:eastAsia="Arial" w:hAnsi="Arial" w:cs="Arial"/>
          <w:b/>
          <w:bCs/>
        </w:rPr>
      </w:pPr>
    </w:p>
    <w:p w14:paraId="3920D0BA" w14:textId="37B5655F" w:rsidR="00F9602A" w:rsidRPr="006277B5" w:rsidRDefault="5A6CDB45" w:rsidP="5A6CDB45">
      <w:pPr>
        <w:spacing w:line="284" w:lineRule="atLeast"/>
        <w:rPr>
          <w:rFonts w:ascii="Arial" w:eastAsia="Arial" w:hAnsi="Arial" w:cs="Arial"/>
        </w:rPr>
      </w:pPr>
      <w:r w:rsidRPr="006277B5">
        <w:rPr>
          <w:rFonts w:ascii="Arial" w:eastAsia="Arial" w:hAnsi="Arial" w:cs="Arial"/>
          <w:b/>
          <w:bCs/>
        </w:rPr>
        <w:t xml:space="preserve">Overwegende dat: </w:t>
      </w:r>
    </w:p>
    <w:p w14:paraId="719DF801" w14:textId="55E4FAF1" w:rsidR="00334363" w:rsidRPr="006277B5" w:rsidRDefault="5A6CDB45" w:rsidP="00334363">
      <w:pPr>
        <w:pStyle w:val="Lijstalinea"/>
        <w:numPr>
          <w:ilvl w:val="0"/>
          <w:numId w:val="2"/>
        </w:numPr>
        <w:rPr>
          <w:rFonts w:eastAsiaTheme="minorEastAsia"/>
        </w:rPr>
      </w:pPr>
      <w:r w:rsidRPr="006277B5">
        <w:rPr>
          <w:rFonts w:ascii="Arial" w:eastAsia="Arial" w:hAnsi="Arial" w:cs="Arial"/>
        </w:rPr>
        <w:t xml:space="preserve">Mkb-bedrijven </w:t>
      </w:r>
      <w:r w:rsidR="0001468E">
        <w:rPr>
          <w:rFonts w:ascii="Arial" w:eastAsia="Arial" w:hAnsi="Arial" w:cs="Arial"/>
        </w:rPr>
        <w:t xml:space="preserve">en maatschappelijke organisaties </w:t>
      </w:r>
      <w:r w:rsidRPr="006277B5">
        <w:rPr>
          <w:rFonts w:ascii="Arial" w:eastAsia="Arial" w:hAnsi="Arial" w:cs="Arial"/>
        </w:rPr>
        <w:t>voor Zeeland essentieel zijn voor</w:t>
      </w:r>
      <w:r w:rsidR="007F2931" w:rsidRPr="006277B5">
        <w:rPr>
          <w:rFonts w:ascii="Arial" w:eastAsia="Arial" w:hAnsi="Arial" w:cs="Arial"/>
        </w:rPr>
        <w:t xml:space="preserve"> de economie</w:t>
      </w:r>
      <w:r w:rsidR="00B66757">
        <w:rPr>
          <w:rFonts w:ascii="Arial" w:eastAsia="Arial" w:hAnsi="Arial" w:cs="Arial"/>
        </w:rPr>
        <w:t xml:space="preserve"> &amp; werkgelegenheid</w:t>
      </w:r>
      <w:r w:rsidR="007F2931" w:rsidRPr="006277B5">
        <w:rPr>
          <w:rFonts w:ascii="Arial" w:eastAsia="Arial" w:hAnsi="Arial" w:cs="Arial"/>
        </w:rPr>
        <w:t xml:space="preserve"> en voor</w:t>
      </w:r>
      <w:r w:rsidRPr="006277B5">
        <w:rPr>
          <w:rFonts w:ascii="Arial" w:eastAsia="Arial" w:hAnsi="Arial" w:cs="Arial"/>
        </w:rPr>
        <w:t xml:space="preserve"> de leefbaarheid van de dorpen en steden;</w:t>
      </w:r>
    </w:p>
    <w:p w14:paraId="10A6164B" w14:textId="61224D6B" w:rsidR="00F9602A" w:rsidRPr="00DE534D" w:rsidRDefault="5A6CDB45" w:rsidP="5A6CDB45">
      <w:pPr>
        <w:pStyle w:val="Lijstalinea"/>
        <w:numPr>
          <w:ilvl w:val="0"/>
          <w:numId w:val="2"/>
        </w:numPr>
        <w:rPr>
          <w:rFonts w:eastAsiaTheme="minorEastAsia"/>
        </w:rPr>
      </w:pPr>
      <w:r w:rsidRPr="00DE534D">
        <w:rPr>
          <w:rFonts w:ascii="Arial" w:eastAsia="Arial" w:hAnsi="Arial" w:cs="Arial"/>
        </w:rPr>
        <w:t xml:space="preserve">De leefbaarheid </w:t>
      </w:r>
      <w:r w:rsidR="00DE534D" w:rsidRPr="00DE534D">
        <w:rPr>
          <w:rFonts w:ascii="Arial" w:eastAsia="Arial" w:hAnsi="Arial" w:cs="Arial"/>
        </w:rPr>
        <w:t>in met name kleinere kernen onder druk komt te staan</w:t>
      </w:r>
      <w:r w:rsidRPr="00DE534D">
        <w:rPr>
          <w:rFonts w:ascii="Arial" w:eastAsia="Arial" w:hAnsi="Arial" w:cs="Arial"/>
        </w:rPr>
        <w:t xml:space="preserve"> als er niet</w:t>
      </w:r>
      <w:r w:rsidR="00DE534D" w:rsidRPr="00DE534D">
        <w:rPr>
          <w:rFonts w:ascii="Arial" w:eastAsia="Arial" w:hAnsi="Arial" w:cs="Arial"/>
        </w:rPr>
        <w:t xml:space="preserve"> meer</w:t>
      </w:r>
      <w:r w:rsidRPr="00DE534D">
        <w:rPr>
          <w:rFonts w:ascii="Arial" w:eastAsia="Arial" w:hAnsi="Arial" w:cs="Arial"/>
        </w:rPr>
        <w:t xml:space="preserve"> voor het </w:t>
      </w:r>
      <w:r w:rsidR="00365297" w:rsidRPr="00DE534D">
        <w:rPr>
          <w:rFonts w:ascii="Arial" w:eastAsia="Arial" w:hAnsi="Arial" w:cs="Arial"/>
        </w:rPr>
        <w:t>mkb</w:t>
      </w:r>
      <w:r w:rsidRPr="00DE534D">
        <w:rPr>
          <w:rFonts w:ascii="Arial" w:eastAsia="Arial" w:hAnsi="Arial" w:cs="Arial"/>
        </w:rPr>
        <w:t xml:space="preserve"> </w:t>
      </w:r>
      <w:r w:rsidR="004E3243" w:rsidRPr="00DE534D">
        <w:rPr>
          <w:rFonts w:ascii="Arial" w:eastAsia="Arial" w:hAnsi="Arial" w:cs="Arial"/>
        </w:rPr>
        <w:t xml:space="preserve">en </w:t>
      </w:r>
      <w:r w:rsidR="0001468E">
        <w:rPr>
          <w:rFonts w:ascii="Arial" w:eastAsia="Arial" w:hAnsi="Arial" w:cs="Arial"/>
        </w:rPr>
        <w:t xml:space="preserve">maatschappelijke organisaties </w:t>
      </w:r>
      <w:r w:rsidRPr="00DE534D">
        <w:rPr>
          <w:rFonts w:ascii="Arial" w:eastAsia="Arial" w:hAnsi="Arial" w:cs="Arial"/>
        </w:rPr>
        <w:t xml:space="preserve">wordt gedaan om de hoge </w:t>
      </w:r>
      <w:r w:rsidR="00DE534D" w:rsidRPr="00DE534D">
        <w:rPr>
          <w:rFonts w:ascii="Arial" w:eastAsia="Arial" w:hAnsi="Arial" w:cs="Arial"/>
        </w:rPr>
        <w:t>energie</w:t>
      </w:r>
      <w:r w:rsidRPr="00DE534D">
        <w:rPr>
          <w:rFonts w:ascii="Arial" w:eastAsia="Arial" w:hAnsi="Arial" w:cs="Arial"/>
        </w:rPr>
        <w:t xml:space="preserve">kosten deels te dekken </w:t>
      </w:r>
      <w:r w:rsidR="00DE534D" w:rsidRPr="00DE534D">
        <w:rPr>
          <w:rFonts w:ascii="Arial" w:eastAsia="Arial" w:hAnsi="Arial" w:cs="Arial"/>
        </w:rPr>
        <w:t>en/of te verlagen</w:t>
      </w:r>
      <w:r w:rsidRPr="00DE534D">
        <w:rPr>
          <w:rFonts w:ascii="Arial" w:eastAsia="Arial" w:hAnsi="Arial" w:cs="Arial"/>
        </w:rPr>
        <w:t>.</w:t>
      </w:r>
    </w:p>
    <w:p w14:paraId="3D56942E" w14:textId="4222AD91" w:rsidR="00374AB8" w:rsidRPr="00D14CD3" w:rsidRDefault="00334363" w:rsidP="5A6CDB45">
      <w:pPr>
        <w:pStyle w:val="Lijstalinea"/>
        <w:numPr>
          <w:ilvl w:val="0"/>
          <w:numId w:val="2"/>
        </w:numPr>
        <w:rPr>
          <w:rFonts w:ascii="Arial" w:eastAsiaTheme="minorEastAsia" w:hAnsi="Arial" w:cs="Arial"/>
          <w:color w:val="FF0000"/>
        </w:rPr>
      </w:pPr>
      <w:r w:rsidRPr="006277B5">
        <w:rPr>
          <w:rFonts w:ascii="Arial" w:eastAsia="Helvetica" w:hAnsi="Arial" w:cs="Arial"/>
          <w:color w:val="000000" w:themeColor="text1"/>
        </w:rPr>
        <w:t xml:space="preserve">De beste bescherming tegen de onzekerheid </w:t>
      </w:r>
      <w:proofErr w:type="gramStart"/>
      <w:r w:rsidRPr="006277B5">
        <w:rPr>
          <w:rFonts w:ascii="Arial" w:eastAsia="Helvetica" w:hAnsi="Arial" w:cs="Arial"/>
          <w:color w:val="000000" w:themeColor="text1"/>
        </w:rPr>
        <w:t>omtrent</w:t>
      </w:r>
      <w:proofErr w:type="gramEnd"/>
      <w:r w:rsidRPr="006277B5">
        <w:rPr>
          <w:rFonts w:ascii="Arial" w:eastAsia="Helvetica" w:hAnsi="Arial" w:cs="Arial"/>
          <w:color w:val="000000" w:themeColor="text1"/>
        </w:rPr>
        <w:t xml:space="preserve"> hoge energieprijzen voor mkb-bedrijve</w:t>
      </w:r>
      <w:r w:rsidR="00CF5F4F">
        <w:rPr>
          <w:rFonts w:ascii="Arial" w:eastAsia="Helvetica" w:hAnsi="Arial" w:cs="Arial"/>
          <w:color w:val="000000" w:themeColor="text1"/>
        </w:rPr>
        <w:t>n,</w:t>
      </w:r>
      <w:r w:rsidR="004E3243">
        <w:rPr>
          <w:rFonts w:ascii="Arial" w:eastAsia="Helvetica" w:hAnsi="Arial" w:cs="Arial"/>
          <w:color w:val="000000" w:themeColor="text1"/>
        </w:rPr>
        <w:t xml:space="preserve"> </w:t>
      </w:r>
      <w:r w:rsidR="00DE534D">
        <w:rPr>
          <w:rFonts w:ascii="Arial" w:eastAsia="Helvetica" w:hAnsi="Arial" w:cs="Arial"/>
          <w:color w:val="000000" w:themeColor="text1"/>
        </w:rPr>
        <w:t xml:space="preserve">(culturele) </w:t>
      </w:r>
      <w:r w:rsidR="004E3243">
        <w:rPr>
          <w:rFonts w:ascii="Arial" w:eastAsia="Helvetica" w:hAnsi="Arial" w:cs="Arial"/>
          <w:color w:val="000000" w:themeColor="text1"/>
        </w:rPr>
        <w:t>instellingen</w:t>
      </w:r>
      <w:r w:rsidR="00CF5F4F">
        <w:rPr>
          <w:rFonts w:ascii="Arial" w:eastAsia="Helvetica" w:hAnsi="Arial" w:cs="Arial"/>
          <w:color w:val="000000" w:themeColor="text1"/>
        </w:rPr>
        <w:t xml:space="preserve"> en </w:t>
      </w:r>
      <w:r w:rsidR="00B47F49">
        <w:rPr>
          <w:rFonts w:ascii="Arial" w:eastAsia="Helvetica" w:hAnsi="Arial" w:cs="Arial"/>
          <w:color w:val="000000" w:themeColor="text1"/>
        </w:rPr>
        <w:t xml:space="preserve">maatschappelijke </w:t>
      </w:r>
      <w:r w:rsidR="00CF5F4F">
        <w:rPr>
          <w:rFonts w:ascii="Arial" w:eastAsia="Helvetica" w:hAnsi="Arial" w:cs="Arial"/>
          <w:color w:val="000000" w:themeColor="text1"/>
        </w:rPr>
        <w:t>organisaties</w:t>
      </w:r>
      <w:r w:rsidRPr="006277B5">
        <w:rPr>
          <w:rFonts w:ascii="Arial" w:eastAsia="Helvetica" w:hAnsi="Arial" w:cs="Arial"/>
          <w:color w:val="000000" w:themeColor="text1"/>
        </w:rPr>
        <w:t xml:space="preserve"> energiebesparing is. Veel besparingsmaatregelen bovendien relatief makkelijk uit te voeren zijn en een groot voordeel opleveren, dat blijvend is. </w:t>
      </w:r>
    </w:p>
    <w:p w14:paraId="1BAE21C0" w14:textId="44C7BAD0" w:rsidR="00F9602A" w:rsidRPr="006277B5" w:rsidRDefault="5A6CDB45" w:rsidP="5A6CDB45">
      <w:pPr>
        <w:rPr>
          <w:rFonts w:ascii="Arial" w:eastAsia="Arial" w:hAnsi="Arial" w:cs="Arial"/>
        </w:rPr>
      </w:pPr>
      <w:r w:rsidRPr="006277B5">
        <w:rPr>
          <w:rFonts w:ascii="Arial" w:eastAsia="Arial" w:hAnsi="Arial" w:cs="Arial"/>
          <w:b/>
          <w:bCs/>
        </w:rPr>
        <w:t>Verzoeken Gedeputeerde Staten:</w:t>
      </w:r>
    </w:p>
    <w:p w14:paraId="5CFA5E1B" w14:textId="4F190D9F" w:rsidR="00F87625" w:rsidRPr="00C45A83" w:rsidRDefault="00F87625" w:rsidP="5A6CDB45">
      <w:pPr>
        <w:pStyle w:val="Lijstalinea"/>
        <w:numPr>
          <w:ilvl w:val="0"/>
          <w:numId w:val="1"/>
        </w:numPr>
        <w:rPr>
          <w:rFonts w:ascii="Arial" w:eastAsia="Arial" w:hAnsi="Arial" w:cs="Arial"/>
        </w:rPr>
      </w:pPr>
      <w:r w:rsidRPr="00C45A83">
        <w:rPr>
          <w:rFonts w:ascii="Arial" w:eastAsia="Arial" w:hAnsi="Arial" w:cs="Arial"/>
        </w:rPr>
        <w:t>De informatieverstrekking ov</w:t>
      </w:r>
      <w:r w:rsidR="00266139" w:rsidRPr="00C45A83">
        <w:rPr>
          <w:rFonts w:ascii="Arial" w:eastAsia="Arial" w:hAnsi="Arial" w:cs="Arial"/>
        </w:rPr>
        <w:t>er mogelijke energiemaatregelen</w:t>
      </w:r>
      <w:r w:rsidR="00255758" w:rsidRPr="00C45A83">
        <w:rPr>
          <w:rFonts w:ascii="Arial" w:eastAsia="Arial" w:hAnsi="Arial" w:cs="Arial"/>
        </w:rPr>
        <w:t>, zoals beschreven in de hierboven genoemde GS-nota,</w:t>
      </w:r>
      <w:r w:rsidR="00266139" w:rsidRPr="00C45A83">
        <w:rPr>
          <w:rFonts w:ascii="Arial" w:eastAsia="Arial" w:hAnsi="Arial" w:cs="Arial"/>
        </w:rPr>
        <w:t xml:space="preserve"> voor </w:t>
      </w:r>
      <w:r w:rsidR="00CF5F4F" w:rsidRPr="00C45A83">
        <w:rPr>
          <w:rFonts w:ascii="Arial" w:eastAsia="Arial" w:hAnsi="Arial" w:cs="Arial"/>
        </w:rPr>
        <w:t xml:space="preserve">onder andere </w:t>
      </w:r>
      <w:r w:rsidR="00266139" w:rsidRPr="00C45A83">
        <w:rPr>
          <w:rFonts w:ascii="Arial" w:eastAsia="Arial" w:hAnsi="Arial" w:cs="Arial"/>
        </w:rPr>
        <w:t xml:space="preserve">ondernemers </w:t>
      </w:r>
      <w:r w:rsidR="00CD5D2C">
        <w:rPr>
          <w:rFonts w:ascii="Arial" w:eastAsia="Arial" w:hAnsi="Arial" w:cs="Arial"/>
        </w:rPr>
        <w:t xml:space="preserve">en maatschappelijke organisaties </w:t>
      </w:r>
      <w:r w:rsidR="00266139" w:rsidRPr="00C45A83">
        <w:rPr>
          <w:rFonts w:ascii="Arial" w:eastAsia="Arial" w:hAnsi="Arial" w:cs="Arial"/>
        </w:rPr>
        <w:t>te intensiveren;</w:t>
      </w:r>
    </w:p>
    <w:p w14:paraId="16C3009D" w14:textId="3E49CF45" w:rsidR="00266139" w:rsidRPr="00C45A83" w:rsidRDefault="00266139" w:rsidP="5A6CDB45">
      <w:pPr>
        <w:pStyle w:val="Lijstalinea"/>
        <w:numPr>
          <w:ilvl w:val="0"/>
          <w:numId w:val="1"/>
        </w:numPr>
        <w:rPr>
          <w:rFonts w:ascii="Arial" w:eastAsia="Arial" w:hAnsi="Arial" w:cs="Arial"/>
        </w:rPr>
      </w:pPr>
      <w:r w:rsidRPr="00C45A83">
        <w:rPr>
          <w:rFonts w:ascii="Arial" w:eastAsia="Arial" w:hAnsi="Arial" w:cs="Arial"/>
        </w:rPr>
        <w:t xml:space="preserve">Voor 1 januari 2023 te onderzoeken of </w:t>
      </w:r>
      <w:r w:rsidR="00BD09E3" w:rsidRPr="00C45A83">
        <w:rPr>
          <w:rFonts w:ascii="Arial" w:eastAsia="Arial" w:hAnsi="Arial" w:cs="Arial"/>
        </w:rPr>
        <w:t>het</w:t>
      </w:r>
      <w:r w:rsidRPr="00C45A83">
        <w:rPr>
          <w:rFonts w:ascii="Arial" w:eastAsia="Arial" w:hAnsi="Arial" w:cs="Arial"/>
        </w:rPr>
        <w:t xml:space="preserve"> maatregelenpakket zoals Overijssel </w:t>
      </w:r>
      <w:r w:rsidR="000A4932" w:rsidRPr="00C45A83">
        <w:rPr>
          <w:rFonts w:ascii="Arial" w:eastAsia="Arial" w:hAnsi="Arial" w:cs="Arial"/>
        </w:rPr>
        <w:t xml:space="preserve">en Drenthe </w:t>
      </w:r>
      <w:r w:rsidRPr="00C45A83">
        <w:rPr>
          <w:rFonts w:ascii="Arial" w:eastAsia="Arial" w:hAnsi="Arial" w:cs="Arial"/>
        </w:rPr>
        <w:t>he</w:t>
      </w:r>
      <w:r w:rsidR="000A4932" w:rsidRPr="00C45A83">
        <w:rPr>
          <w:rFonts w:ascii="Arial" w:eastAsia="Arial" w:hAnsi="Arial" w:cs="Arial"/>
        </w:rPr>
        <w:t>bben</w:t>
      </w:r>
      <w:r w:rsidRPr="00C45A83">
        <w:rPr>
          <w:rFonts w:ascii="Arial" w:eastAsia="Arial" w:hAnsi="Arial" w:cs="Arial"/>
        </w:rPr>
        <w:t xml:space="preserve"> gepubliceerd nog nieuwe maatregelen bevat</w:t>
      </w:r>
      <w:r w:rsidR="004F5EDC" w:rsidRPr="00C45A83">
        <w:rPr>
          <w:rFonts w:ascii="Arial" w:eastAsia="Arial" w:hAnsi="Arial" w:cs="Arial"/>
        </w:rPr>
        <w:t xml:space="preserve"> ten opzichte van wat er in Zeeland al is</w:t>
      </w:r>
      <w:r w:rsidRPr="00C45A83">
        <w:rPr>
          <w:rFonts w:ascii="Arial" w:eastAsia="Arial" w:hAnsi="Arial" w:cs="Arial"/>
        </w:rPr>
        <w:t xml:space="preserve">, en zo ja daar een afweging in te maken </w:t>
      </w:r>
      <w:r w:rsidR="000A4932" w:rsidRPr="00C45A83">
        <w:rPr>
          <w:rFonts w:ascii="Arial" w:eastAsia="Arial" w:hAnsi="Arial" w:cs="Arial"/>
        </w:rPr>
        <w:t>wat in Zeeland past</w:t>
      </w:r>
      <w:r w:rsidR="00255758" w:rsidRPr="00C45A83">
        <w:rPr>
          <w:rFonts w:ascii="Arial" w:eastAsia="Arial" w:hAnsi="Arial" w:cs="Arial"/>
        </w:rPr>
        <w:t xml:space="preserve"> en Provinciale Staten daarover te informeren;</w:t>
      </w:r>
    </w:p>
    <w:p w14:paraId="1D243782" w14:textId="3FE56656" w:rsidR="000A4932" w:rsidRPr="00C45A83" w:rsidRDefault="000A4932" w:rsidP="5A6CDB45">
      <w:pPr>
        <w:pStyle w:val="Lijstalinea"/>
        <w:numPr>
          <w:ilvl w:val="0"/>
          <w:numId w:val="1"/>
        </w:numPr>
        <w:rPr>
          <w:rFonts w:ascii="Arial" w:eastAsia="Arial" w:hAnsi="Arial" w:cs="Arial"/>
        </w:rPr>
      </w:pPr>
      <w:r w:rsidRPr="00C45A83">
        <w:rPr>
          <w:rFonts w:ascii="Arial" w:eastAsia="Arial" w:hAnsi="Arial" w:cs="Arial"/>
        </w:rPr>
        <w:lastRenderedPageBreak/>
        <w:t>Te onderzoeken o</w:t>
      </w:r>
      <w:r w:rsidR="0096558A" w:rsidRPr="00C45A83">
        <w:rPr>
          <w:rFonts w:ascii="Arial" w:eastAsia="Arial" w:hAnsi="Arial" w:cs="Arial"/>
        </w:rPr>
        <w:t>p welke manier een</w:t>
      </w:r>
      <w:r w:rsidRPr="00C45A83">
        <w:rPr>
          <w:rFonts w:ascii="Arial" w:eastAsia="Arial" w:hAnsi="Arial" w:cs="Arial"/>
        </w:rPr>
        <w:t xml:space="preserve"> energiefonds (bijvoorbeeld gevoed vanuit investeringsagenda en/of de algemene reserve</w:t>
      </w:r>
      <w:r w:rsidR="00661BA7" w:rsidRPr="00C45A83">
        <w:rPr>
          <w:rFonts w:ascii="Arial" w:eastAsia="Arial" w:hAnsi="Arial" w:cs="Arial"/>
        </w:rPr>
        <w:t>, aangevuld met externe</w:t>
      </w:r>
      <w:r w:rsidR="006A1CD6" w:rsidRPr="00C45A83">
        <w:rPr>
          <w:rFonts w:ascii="Arial" w:eastAsia="Arial" w:hAnsi="Arial" w:cs="Arial"/>
        </w:rPr>
        <w:t xml:space="preserve"> financiers zoals banken</w:t>
      </w:r>
      <w:r w:rsidRPr="00C45A83">
        <w:rPr>
          <w:rFonts w:ascii="Arial" w:eastAsia="Arial" w:hAnsi="Arial" w:cs="Arial"/>
        </w:rPr>
        <w:t xml:space="preserve">) </w:t>
      </w:r>
      <w:r w:rsidR="0096558A" w:rsidRPr="00C45A83">
        <w:rPr>
          <w:rFonts w:ascii="Arial" w:eastAsia="Arial" w:hAnsi="Arial" w:cs="Arial"/>
        </w:rPr>
        <w:t>ingericht kan worden</w:t>
      </w:r>
      <w:r w:rsidR="00C761EC" w:rsidRPr="00C45A83">
        <w:rPr>
          <w:rFonts w:ascii="Arial" w:eastAsia="Arial" w:hAnsi="Arial" w:cs="Arial"/>
        </w:rPr>
        <w:t xml:space="preserve"> waarin bijvoorbeeld gekeken wordt naar:</w:t>
      </w:r>
    </w:p>
    <w:p w14:paraId="2D77133A" w14:textId="105FB0DA" w:rsidR="00C761EC" w:rsidRPr="00C45A83" w:rsidRDefault="00C761EC" w:rsidP="00C761EC">
      <w:pPr>
        <w:pStyle w:val="Lijstalinea"/>
        <w:numPr>
          <w:ilvl w:val="1"/>
          <w:numId w:val="1"/>
        </w:numPr>
        <w:rPr>
          <w:rFonts w:ascii="Arial" w:eastAsia="Arial" w:hAnsi="Arial" w:cs="Arial"/>
        </w:rPr>
      </w:pPr>
      <w:r w:rsidRPr="00C45A83">
        <w:rPr>
          <w:rFonts w:ascii="Arial" w:eastAsia="Arial" w:hAnsi="Arial" w:cs="Arial"/>
        </w:rPr>
        <w:t xml:space="preserve">Het uitvoeren van de </w:t>
      </w:r>
      <w:r w:rsidR="00661BA7" w:rsidRPr="00C45A83">
        <w:rPr>
          <w:rFonts w:ascii="Arial" w:eastAsia="Arial" w:hAnsi="Arial" w:cs="Arial"/>
        </w:rPr>
        <w:t>maatregelen hierboven genoemd</w:t>
      </w:r>
      <w:r w:rsidR="00A77110" w:rsidRPr="00C45A83">
        <w:rPr>
          <w:rFonts w:ascii="Arial" w:eastAsia="Arial" w:hAnsi="Arial" w:cs="Arial"/>
        </w:rPr>
        <w:t xml:space="preserve">, waaronder energiecoaches en een programma als SOS </w:t>
      </w:r>
      <w:proofErr w:type="spellStart"/>
      <w:r w:rsidR="00A77110" w:rsidRPr="00C45A83">
        <w:rPr>
          <w:rFonts w:ascii="Arial" w:eastAsia="Arial" w:hAnsi="Arial" w:cs="Arial"/>
        </w:rPr>
        <w:t>Dockwize</w:t>
      </w:r>
      <w:proofErr w:type="spellEnd"/>
      <w:r w:rsidR="006A1CD6" w:rsidRPr="00C45A83">
        <w:rPr>
          <w:rFonts w:ascii="Arial" w:eastAsia="Arial" w:hAnsi="Arial" w:cs="Arial"/>
        </w:rPr>
        <w:t>;</w:t>
      </w:r>
    </w:p>
    <w:p w14:paraId="2448BEBF" w14:textId="7F11A531" w:rsidR="00334363" w:rsidRPr="00C45A83" w:rsidRDefault="00661BA7" w:rsidP="003950C7">
      <w:pPr>
        <w:pStyle w:val="Lijstalinea"/>
        <w:numPr>
          <w:ilvl w:val="1"/>
          <w:numId w:val="1"/>
        </w:numPr>
        <w:rPr>
          <w:rFonts w:ascii="Arial" w:eastAsia="Arial" w:hAnsi="Arial" w:cs="Arial"/>
        </w:rPr>
      </w:pPr>
      <w:r w:rsidRPr="00C45A83">
        <w:rPr>
          <w:rFonts w:ascii="Arial" w:eastAsia="Arial" w:hAnsi="Arial" w:cs="Arial"/>
        </w:rPr>
        <w:t xml:space="preserve">Het extra </w:t>
      </w:r>
      <w:r w:rsidR="006A1CD6" w:rsidRPr="00C45A83">
        <w:rPr>
          <w:rFonts w:ascii="Arial" w:eastAsia="Arial" w:hAnsi="Arial" w:cs="Arial"/>
        </w:rPr>
        <w:t>inzetten op duurzaamheidsleningen tegen 0% rente</w:t>
      </w:r>
      <w:r w:rsidR="00C45A83">
        <w:rPr>
          <w:rFonts w:ascii="Arial" w:eastAsia="Arial" w:hAnsi="Arial" w:cs="Arial"/>
        </w:rPr>
        <w:t>.</w:t>
      </w:r>
    </w:p>
    <w:p w14:paraId="71740E35" w14:textId="6393F03B" w:rsidR="00293FE6" w:rsidRPr="006277B5" w:rsidRDefault="00671309" w:rsidP="00334363">
      <w:pPr>
        <w:rPr>
          <w:rFonts w:ascii="Arial" w:eastAsia="Arial" w:hAnsi="Arial" w:cs="Arial"/>
        </w:rPr>
      </w:pPr>
      <w:r w:rsidRPr="006277B5">
        <w:rPr>
          <w:rFonts w:ascii="Arial" w:eastAsia="Arial" w:hAnsi="Arial" w:cs="Arial"/>
        </w:rPr>
        <w:t xml:space="preserve"> </w:t>
      </w:r>
    </w:p>
    <w:p w14:paraId="040AC37D" w14:textId="6606D7BB" w:rsidR="00F9602A" w:rsidRPr="006277B5" w:rsidRDefault="5A6CDB45" w:rsidP="5A6CDB45">
      <w:pPr>
        <w:rPr>
          <w:rFonts w:ascii="Arial" w:eastAsia="Arial" w:hAnsi="Arial" w:cs="Arial"/>
        </w:rPr>
      </w:pPr>
      <w:r w:rsidRPr="006277B5">
        <w:rPr>
          <w:rFonts w:ascii="Arial" w:eastAsia="Arial" w:hAnsi="Arial" w:cs="Arial"/>
        </w:rPr>
        <w:t>En gaan over tot de orde van de dag</w:t>
      </w:r>
      <w:r w:rsidR="00326017">
        <w:rPr>
          <w:rFonts w:ascii="Arial" w:eastAsia="Arial" w:hAnsi="Arial" w:cs="Arial"/>
        </w:rPr>
        <w:t>.</w:t>
      </w:r>
      <w:r w:rsidR="00326017">
        <w:rPr>
          <w:rFonts w:ascii="Arial" w:eastAsia="Arial" w:hAnsi="Arial" w:cs="Arial"/>
        </w:rPr>
        <w:tab/>
      </w:r>
    </w:p>
    <w:p w14:paraId="037F8A17" w14:textId="39BDFCC4" w:rsidR="00F9602A" w:rsidRPr="006277B5" w:rsidRDefault="5A6CDB45" w:rsidP="5A6CDB45">
      <w:pPr>
        <w:spacing w:line="284" w:lineRule="atLeast"/>
        <w:rPr>
          <w:rFonts w:ascii="Arial" w:eastAsia="Arial" w:hAnsi="Arial" w:cs="Arial"/>
        </w:rPr>
      </w:pPr>
      <w:r w:rsidRPr="006277B5">
        <w:rPr>
          <w:rFonts w:ascii="Arial" w:eastAsia="Arial" w:hAnsi="Arial" w:cs="Arial"/>
        </w:rPr>
        <w:t>Namens de CDA Statenfractie,</w:t>
      </w:r>
      <w:r w:rsidR="00326017">
        <w:rPr>
          <w:rFonts w:ascii="Arial" w:eastAsia="Arial" w:hAnsi="Arial" w:cs="Arial"/>
        </w:rPr>
        <w:tab/>
        <w:t>Namens de ChristenUnie,</w:t>
      </w:r>
      <w:r w:rsidR="00374AB8">
        <w:rPr>
          <w:rFonts w:ascii="Arial" w:eastAsia="Arial" w:hAnsi="Arial" w:cs="Arial"/>
        </w:rPr>
        <w:tab/>
        <w:t>Namens GroenLinks,</w:t>
      </w:r>
    </w:p>
    <w:p w14:paraId="6F4D5992" w14:textId="6F605624" w:rsidR="00F9602A" w:rsidRPr="006277B5" w:rsidRDefault="00F9602A" w:rsidP="5A6CDB45">
      <w:pPr>
        <w:spacing w:line="284" w:lineRule="atLeast"/>
        <w:rPr>
          <w:rFonts w:ascii="Arial" w:eastAsia="Arial" w:hAnsi="Arial" w:cs="Arial"/>
        </w:rPr>
      </w:pPr>
    </w:p>
    <w:p w14:paraId="4637A823" w14:textId="1F31BC44" w:rsidR="00F9602A" w:rsidRPr="006277B5" w:rsidRDefault="3074A626" w:rsidP="5A6CDB45">
      <w:pPr>
        <w:rPr>
          <w:rFonts w:ascii="Arial" w:eastAsia="Arial" w:hAnsi="Arial" w:cs="Arial"/>
        </w:rPr>
      </w:pPr>
      <w:r w:rsidRPr="3074A626">
        <w:rPr>
          <w:rFonts w:ascii="Arial" w:eastAsia="Arial" w:hAnsi="Arial" w:cs="Arial"/>
        </w:rPr>
        <w:t xml:space="preserve">Jeffrey </w:t>
      </w:r>
      <w:proofErr w:type="spellStart"/>
      <w:r w:rsidRPr="3074A626">
        <w:rPr>
          <w:rFonts w:ascii="Arial" w:eastAsia="Arial" w:hAnsi="Arial" w:cs="Arial"/>
        </w:rPr>
        <w:t>Oudeman</w:t>
      </w:r>
      <w:proofErr w:type="spellEnd"/>
      <w:r w:rsidR="00326017">
        <w:rPr>
          <w:rFonts w:ascii="Arial" w:eastAsia="Arial" w:hAnsi="Arial" w:cs="Arial"/>
        </w:rPr>
        <w:tab/>
      </w:r>
      <w:r w:rsidR="00326017">
        <w:rPr>
          <w:rFonts w:ascii="Arial" w:eastAsia="Arial" w:hAnsi="Arial" w:cs="Arial"/>
        </w:rPr>
        <w:tab/>
      </w:r>
      <w:r w:rsidR="00326017">
        <w:rPr>
          <w:rFonts w:ascii="Arial" w:eastAsia="Arial" w:hAnsi="Arial" w:cs="Arial"/>
        </w:rPr>
        <w:tab/>
        <w:t>Jan Henk Verburg</w:t>
      </w:r>
      <w:r w:rsidR="00374AB8">
        <w:rPr>
          <w:rFonts w:ascii="Arial" w:eastAsia="Arial" w:hAnsi="Arial" w:cs="Arial"/>
        </w:rPr>
        <w:tab/>
      </w:r>
      <w:r w:rsidR="00374AB8">
        <w:rPr>
          <w:rFonts w:ascii="Arial" w:eastAsia="Arial" w:hAnsi="Arial" w:cs="Arial"/>
        </w:rPr>
        <w:tab/>
      </w:r>
      <w:proofErr w:type="spellStart"/>
      <w:r w:rsidR="00374AB8">
        <w:rPr>
          <w:rFonts w:ascii="Arial" w:eastAsia="Arial" w:hAnsi="Arial" w:cs="Arial"/>
        </w:rPr>
        <w:t>Gerwi</w:t>
      </w:r>
      <w:proofErr w:type="spellEnd"/>
      <w:r w:rsidR="00374AB8">
        <w:rPr>
          <w:rFonts w:ascii="Arial" w:eastAsia="Arial" w:hAnsi="Arial" w:cs="Arial"/>
        </w:rPr>
        <w:t xml:space="preserve"> </w:t>
      </w:r>
      <w:proofErr w:type="spellStart"/>
      <w:r w:rsidR="00374AB8">
        <w:rPr>
          <w:rFonts w:ascii="Arial" w:eastAsia="Arial" w:hAnsi="Arial" w:cs="Arial"/>
        </w:rPr>
        <w:t>Temmink</w:t>
      </w:r>
      <w:proofErr w:type="spellEnd"/>
    </w:p>
    <w:p w14:paraId="7B5CAEB5" w14:textId="36745117" w:rsidR="00F9602A" w:rsidRDefault="3074A626" w:rsidP="5A6CDB45">
      <w:pPr>
        <w:rPr>
          <w:rFonts w:ascii="Arial" w:eastAsia="Arial" w:hAnsi="Arial" w:cs="Arial"/>
        </w:rPr>
      </w:pPr>
      <w:r w:rsidRPr="3074A626">
        <w:rPr>
          <w:rFonts w:ascii="Arial" w:eastAsia="Arial" w:hAnsi="Arial" w:cs="Arial"/>
        </w:rPr>
        <w:t>Hannie Kool</w:t>
      </w:r>
      <w:r w:rsidR="009133CB">
        <w:rPr>
          <w:rFonts w:ascii="Arial" w:eastAsia="Arial" w:hAnsi="Arial" w:cs="Arial"/>
        </w:rPr>
        <w:t xml:space="preserve"> </w:t>
      </w:r>
      <w:r w:rsidR="00374AB8">
        <w:rPr>
          <w:rFonts w:ascii="Arial" w:eastAsia="Arial" w:hAnsi="Arial" w:cs="Arial"/>
        </w:rPr>
        <w:t>–</w:t>
      </w:r>
      <w:r w:rsidR="009133CB">
        <w:rPr>
          <w:rFonts w:ascii="Arial" w:eastAsia="Arial" w:hAnsi="Arial" w:cs="Arial"/>
        </w:rPr>
        <w:t xml:space="preserve"> Blokland</w:t>
      </w:r>
    </w:p>
    <w:p w14:paraId="5EE0661B" w14:textId="2757A38B" w:rsidR="00374AB8" w:rsidRDefault="00374AB8" w:rsidP="5A6CDB45">
      <w:pPr>
        <w:rPr>
          <w:rFonts w:ascii="Arial" w:eastAsia="Arial" w:hAnsi="Arial" w:cs="Arial"/>
        </w:rPr>
      </w:pPr>
    </w:p>
    <w:p w14:paraId="6829CA35" w14:textId="2D479CF6" w:rsidR="00374AB8" w:rsidRDefault="00276BEA" w:rsidP="5A6CD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Namens </w:t>
      </w:r>
      <w:r w:rsidR="00374AB8">
        <w:rPr>
          <w:rFonts w:ascii="Arial" w:eastAsia="Arial" w:hAnsi="Arial" w:cs="Arial"/>
        </w:rPr>
        <w:t>de SGP,</w:t>
      </w:r>
      <w:r w:rsidR="00FA5E0E">
        <w:rPr>
          <w:rFonts w:ascii="Arial" w:eastAsia="Arial" w:hAnsi="Arial" w:cs="Arial"/>
        </w:rPr>
        <w:tab/>
      </w:r>
      <w:r w:rsidR="00FA5E0E">
        <w:rPr>
          <w:rFonts w:ascii="Arial" w:eastAsia="Arial" w:hAnsi="Arial" w:cs="Arial"/>
        </w:rPr>
        <w:tab/>
      </w:r>
      <w:r w:rsidR="00FA5E0E">
        <w:rPr>
          <w:rFonts w:ascii="Arial" w:eastAsia="Arial" w:hAnsi="Arial" w:cs="Arial"/>
        </w:rPr>
        <w:tab/>
        <w:t>Namens de PvdA,</w:t>
      </w:r>
      <w:r w:rsidR="00FA5E0E">
        <w:rPr>
          <w:rFonts w:ascii="Arial" w:eastAsia="Arial" w:hAnsi="Arial" w:cs="Arial"/>
        </w:rPr>
        <w:tab/>
      </w:r>
      <w:r w:rsidR="00FA5E0E">
        <w:rPr>
          <w:rFonts w:ascii="Arial" w:eastAsia="Arial" w:hAnsi="Arial" w:cs="Arial"/>
        </w:rPr>
        <w:tab/>
        <w:t>Namens VVD,</w:t>
      </w:r>
    </w:p>
    <w:p w14:paraId="55BBA030" w14:textId="77777777" w:rsidR="00FA5E0E" w:rsidRDefault="00FA5E0E" w:rsidP="5A6CDB45">
      <w:pPr>
        <w:rPr>
          <w:rFonts w:ascii="Arial" w:eastAsia="Arial" w:hAnsi="Arial" w:cs="Arial"/>
        </w:rPr>
      </w:pPr>
    </w:p>
    <w:p w14:paraId="400A5A47" w14:textId="2A71A1CD" w:rsidR="00374AB8" w:rsidRDefault="00CD5D2C" w:rsidP="5A6CD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Joan van Burg</w:t>
      </w:r>
      <w:r w:rsidR="00FA5E0E">
        <w:rPr>
          <w:rFonts w:ascii="Arial" w:eastAsia="Arial" w:hAnsi="Arial" w:cs="Arial"/>
        </w:rPr>
        <w:tab/>
      </w:r>
      <w:r w:rsidR="00FA5E0E">
        <w:rPr>
          <w:rFonts w:ascii="Arial" w:eastAsia="Arial" w:hAnsi="Arial" w:cs="Arial"/>
        </w:rPr>
        <w:tab/>
      </w:r>
      <w:r w:rsidR="00FA5E0E">
        <w:rPr>
          <w:rFonts w:ascii="Arial" w:eastAsia="Arial" w:hAnsi="Arial" w:cs="Arial"/>
        </w:rPr>
        <w:tab/>
        <w:t xml:space="preserve">Inez </w:t>
      </w:r>
      <w:proofErr w:type="spellStart"/>
      <w:r w:rsidR="00FA5E0E">
        <w:rPr>
          <w:rFonts w:ascii="Arial" w:eastAsia="Arial" w:hAnsi="Arial" w:cs="Arial"/>
        </w:rPr>
        <w:t>Flameling</w:t>
      </w:r>
      <w:proofErr w:type="spellEnd"/>
      <w:r w:rsidR="00FA5E0E">
        <w:rPr>
          <w:rFonts w:ascii="Arial" w:eastAsia="Arial" w:hAnsi="Arial" w:cs="Arial"/>
        </w:rPr>
        <w:tab/>
      </w:r>
      <w:r w:rsidR="00FA5E0E">
        <w:rPr>
          <w:rFonts w:ascii="Arial" w:eastAsia="Arial" w:hAnsi="Arial" w:cs="Arial"/>
        </w:rPr>
        <w:tab/>
        <w:t>Daniëlle de Clerck</w:t>
      </w:r>
    </w:p>
    <w:p w14:paraId="7EB1EF58" w14:textId="3E26B726" w:rsidR="00374AB8" w:rsidRDefault="00374AB8" w:rsidP="5A6CD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Kees van den Berge</w:t>
      </w:r>
      <w:r w:rsidR="00FA5E0E">
        <w:rPr>
          <w:rFonts w:ascii="Arial" w:eastAsia="Arial" w:hAnsi="Arial" w:cs="Arial"/>
        </w:rPr>
        <w:tab/>
      </w:r>
      <w:r w:rsidR="00FA5E0E">
        <w:rPr>
          <w:rFonts w:ascii="Arial" w:eastAsia="Arial" w:hAnsi="Arial" w:cs="Arial"/>
        </w:rPr>
        <w:tab/>
      </w:r>
      <w:r w:rsidR="00FA5E0E">
        <w:rPr>
          <w:rFonts w:ascii="Arial" w:eastAsia="Arial" w:hAnsi="Arial" w:cs="Arial"/>
        </w:rPr>
        <w:tab/>
      </w:r>
      <w:r w:rsidR="00FA5E0E">
        <w:rPr>
          <w:rFonts w:ascii="Arial" w:eastAsia="Arial" w:hAnsi="Arial" w:cs="Arial"/>
        </w:rPr>
        <w:tab/>
      </w:r>
      <w:r w:rsidR="00FA5E0E">
        <w:rPr>
          <w:rFonts w:ascii="Arial" w:eastAsia="Arial" w:hAnsi="Arial" w:cs="Arial"/>
        </w:rPr>
        <w:tab/>
      </w:r>
      <w:r w:rsidR="00FA5E0E">
        <w:rPr>
          <w:rFonts w:ascii="Arial" w:eastAsia="Arial" w:hAnsi="Arial" w:cs="Arial"/>
        </w:rPr>
        <w:tab/>
      </w:r>
      <w:r w:rsidR="00FA5E0E">
        <w:rPr>
          <w:rFonts w:ascii="Arial" w:eastAsia="Arial" w:hAnsi="Arial" w:cs="Arial"/>
        </w:rPr>
        <w:tab/>
        <w:t>Kees Bierens</w:t>
      </w:r>
    </w:p>
    <w:p w14:paraId="6E4D0033" w14:textId="1B0D84BD" w:rsidR="007B5995" w:rsidRDefault="007B5995" w:rsidP="5A6CDB45">
      <w:pPr>
        <w:rPr>
          <w:rFonts w:ascii="Arial" w:eastAsia="Arial" w:hAnsi="Arial" w:cs="Arial"/>
        </w:rPr>
      </w:pPr>
    </w:p>
    <w:p w14:paraId="70AA02D3" w14:textId="2461262C" w:rsidR="007B5995" w:rsidRDefault="007B5995" w:rsidP="5A6CD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Namens Lijst Bosch,</w:t>
      </w:r>
    </w:p>
    <w:p w14:paraId="3E0238A1" w14:textId="76435FBD" w:rsidR="007B5995" w:rsidRDefault="007B5995" w:rsidP="5A6CDB45">
      <w:pPr>
        <w:rPr>
          <w:rFonts w:ascii="Arial" w:eastAsia="Arial" w:hAnsi="Arial" w:cs="Arial"/>
        </w:rPr>
      </w:pPr>
    </w:p>
    <w:p w14:paraId="11BCBB0B" w14:textId="172DD616" w:rsidR="007B5995" w:rsidRPr="006277B5" w:rsidRDefault="007B5995" w:rsidP="5A6CD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Vincent Bosch</w:t>
      </w:r>
    </w:p>
    <w:sectPr w:rsidR="007B5995" w:rsidRPr="006277B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E4FD" w14:textId="77777777" w:rsidR="00AA2A23" w:rsidRDefault="00AA2A23" w:rsidP="00800A63">
      <w:pPr>
        <w:spacing w:after="0" w:line="240" w:lineRule="auto"/>
      </w:pPr>
      <w:r>
        <w:separator/>
      </w:r>
    </w:p>
  </w:endnote>
  <w:endnote w:type="continuationSeparator" w:id="0">
    <w:p w14:paraId="41651727" w14:textId="77777777" w:rsidR="00AA2A23" w:rsidRDefault="00AA2A23" w:rsidP="0080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884E" w14:textId="77777777" w:rsidR="00AA2A23" w:rsidRDefault="00AA2A23" w:rsidP="00800A63">
      <w:pPr>
        <w:spacing w:after="0" w:line="240" w:lineRule="auto"/>
      </w:pPr>
      <w:r>
        <w:separator/>
      </w:r>
    </w:p>
  </w:footnote>
  <w:footnote w:type="continuationSeparator" w:id="0">
    <w:p w14:paraId="67F68BAA" w14:textId="77777777" w:rsidR="00AA2A23" w:rsidRDefault="00AA2A23" w:rsidP="00800A63">
      <w:pPr>
        <w:spacing w:after="0" w:line="240" w:lineRule="auto"/>
      </w:pPr>
      <w:r>
        <w:continuationSeparator/>
      </w:r>
    </w:p>
  </w:footnote>
  <w:footnote w:id="1">
    <w:p w14:paraId="488471AB" w14:textId="1DFBC0A6" w:rsidR="009C4168" w:rsidRDefault="009C416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Inflatie stijgt naar 14,5 procent in september (cbs.nl)</w:t>
        </w:r>
      </w:hyperlink>
    </w:p>
  </w:footnote>
  <w:footnote w:id="2">
    <w:p w14:paraId="5FCD8903" w14:textId="395AA3D5" w:rsidR="00D852D5" w:rsidRDefault="00D852D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="009C4168">
          <w:rPr>
            <w:rStyle w:val="Hyperlink"/>
          </w:rPr>
          <w:t>Inflatie 14,3 procent in oktober (cbs.nl)</w:t>
        </w:r>
      </w:hyperlink>
    </w:p>
  </w:footnote>
  <w:footnote w:id="3">
    <w:p w14:paraId="199B77A6" w14:textId="03CF43B1" w:rsidR="007F2931" w:rsidRDefault="007F293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Vanaf 1 januari lagere energierekening door verruimd prijsplafond | Nieuwsbericht | Rijksoverheid.nl</w:t>
        </w:r>
      </w:hyperlink>
    </w:p>
  </w:footnote>
  <w:footnote w:id="4">
    <w:p w14:paraId="7549EC42" w14:textId="1DA76979" w:rsidR="007B5613" w:rsidRDefault="007B561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Kamerbrief regeling Tegemoetkoming Energiekosten (TEK) voor energie intensieve mkb-bedrijven | Kamerstuk | Rijksoverheid.nl</w:t>
        </w:r>
      </w:hyperlink>
    </w:p>
  </w:footnote>
  <w:footnote w:id="5">
    <w:p w14:paraId="22337947" w14:textId="77777777" w:rsidR="009C4E1E" w:rsidRDefault="009C4E1E" w:rsidP="009C4E1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5" w:history="1">
        <w:r>
          <w:rPr>
            <w:rStyle w:val="Hyperlink"/>
          </w:rPr>
          <w:t>Tegemoetkoming Energiekosten energie-intensief mkb (TEK) (rvo.nl)</w:t>
        </w:r>
      </w:hyperlink>
    </w:p>
  </w:footnote>
  <w:footnote w:id="6">
    <w:p w14:paraId="483A6CA8" w14:textId="4274873A" w:rsidR="00B66757" w:rsidRDefault="00B6675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6" w:history="1">
        <w:r>
          <w:rPr>
            <w:rStyle w:val="Hyperlink"/>
          </w:rPr>
          <w:t>Nadere uitwerking leidt tot aanpassing energie-intensiteit TEK-regeling | Tweede Kamer der Staten-Generaal</w:t>
        </w:r>
      </w:hyperlink>
    </w:p>
  </w:footnote>
  <w:footnote w:id="7">
    <w:p w14:paraId="5F637DB5" w14:textId="6E86B618" w:rsidR="00A17E5E" w:rsidRDefault="00A17E5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7" w:history="1">
        <w:r>
          <w:rPr>
            <w:rStyle w:val="Hyperlink"/>
          </w:rPr>
          <w:t>Kabinet schrapt ook verbruiksdrempel voor energiesteun mkb | Politiek | AD.nl</w:t>
        </w:r>
      </w:hyperlink>
    </w:p>
  </w:footnote>
  <w:footnote w:id="8">
    <w:p w14:paraId="137A4680" w14:textId="47841388" w:rsidR="00A17E5E" w:rsidRDefault="00A17E5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8" w:history="1">
        <w:r>
          <w:rPr>
            <w:rStyle w:val="Hyperlink"/>
          </w:rPr>
          <w:t>Mkb’ers kunnen sneller energiesteun krijgen | Binnenland | Telegraaf.nl</w:t>
        </w:r>
      </w:hyperlink>
    </w:p>
  </w:footnote>
  <w:footnote w:id="9">
    <w:p w14:paraId="75AF39CF" w14:textId="11C2FB63" w:rsidR="00B71128" w:rsidRDefault="00B7112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9" w:history="1">
        <w:r>
          <w:rPr>
            <w:rStyle w:val="Hyperlink"/>
          </w:rPr>
          <w:t>Hulp bij hogere energiekosten voor ondernemers (rvo.nl)</w:t>
        </w:r>
      </w:hyperlink>
    </w:p>
  </w:footnote>
  <w:footnote w:id="10">
    <w:p w14:paraId="47B3FDB0" w14:textId="787958BB" w:rsidR="00B71128" w:rsidRDefault="00B7112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0" w:history="1">
        <w:r>
          <w:rPr>
            <w:rStyle w:val="Hyperlink"/>
          </w:rPr>
          <w:t>Gunstigere kabinetsgarantie voor mkb’ers die via verduurzaming energiekosten verlagen | Nieuwsbericht | Rijksoverheid.nl</w:t>
        </w:r>
      </w:hyperlink>
    </w:p>
  </w:footnote>
  <w:footnote w:id="11">
    <w:p w14:paraId="7E9C1388" w14:textId="1492BA0E" w:rsidR="00012D15" w:rsidRDefault="00012D1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1" w:history="1">
        <w:r>
          <w:rPr>
            <w:rStyle w:val="Hyperlink"/>
          </w:rPr>
          <w:t>Overzicht aanpak energiearmoede (zeeland.nl)</w:t>
        </w:r>
      </w:hyperlink>
    </w:p>
  </w:footnote>
  <w:footnote w:id="12">
    <w:p w14:paraId="10E7071D" w14:textId="3CDF757C" w:rsidR="007F2931" w:rsidRDefault="007F293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2" w:history="1">
        <w:r>
          <w:rPr>
            <w:rStyle w:val="Hyperlink"/>
          </w:rPr>
          <w:t>Ondernemers aan ontbijt om te praten over hoge energieprijzen - Omroep Zeeland</w:t>
        </w:r>
      </w:hyperlink>
    </w:p>
  </w:footnote>
  <w:footnote w:id="13">
    <w:p w14:paraId="63D8EF4F" w14:textId="69E80FBF" w:rsidR="00800A63" w:rsidRDefault="00800A6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3" w:history="1">
        <w:r>
          <w:rPr>
            <w:rStyle w:val="Hyperlink"/>
          </w:rPr>
          <w:t>Toekomstbestendig ondernemen in Zeeland (impulszeeland.nl)</w:t>
        </w:r>
      </w:hyperlink>
    </w:p>
  </w:footnote>
  <w:footnote w:id="14">
    <w:p w14:paraId="4C85ECFA" w14:textId="212BBF35" w:rsidR="00C35C2F" w:rsidRDefault="00C35C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4" w:history="1">
        <w:r>
          <w:rPr>
            <w:rStyle w:val="Hyperlink"/>
          </w:rPr>
          <w:t>Provincie Drenthe wil noodfonds energiebesparing instellen - Provincie Drenthe</w:t>
        </w:r>
      </w:hyperlink>
    </w:p>
  </w:footnote>
  <w:footnote w:id="15">
    <w:p w14:paraId="6D5DDF82" w14:textId="60924212" w:rsidR="00C35C2F" w:rsidRDefault="00C35C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5" w:history="1">
        <w:r w:rsidRPr="005123C9">
          <w:rPr>
            <w:rStyle w:val="Hyperlink"/>
          </w:rPr>
          <w:t>https://www.overijssel.nl/@235280/overijssel-helpt-inwoners-bedrijven/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F653" w14:textId="3D6BC2B3" w:rsidR="00876A38" w:rsidRPr="00876A38" w:rsidRDefault="00D14CD3" w:rsidP="00876A3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nl-NL"/>
      </w:rPr>
    </w:pPr>
    <w:r>
      <w:rPr>
        <w:noProof/>
        <w:color w:val="000000"/>
      </w:rPr>
      <w:drawing>
        <wp:anchor distT="0" distB="0" distL="114300" distR="114300" simplePos="0" relativeHeight="251667456" behindDoc="0" locked="0" layoutInCell="1" allowOverlap="1" wp14:anchorId="2A9D1025" wp14:editId="3CE0B9B2">
          <wp:simplePos x="0" y="0"/>
          <wp:positionH relativeFrom="column">
            <wp:posOffset>-676675</wp:posOffset>
          </wp:positionH>
          <wp:positionV relativeFrom="paragraph">
            <wp:posOffset>1203325</wp:posOffset>
          </wp:positionV>
          <wp:extent cx="1388745" cy="738505"/>
          <wp:effectExtent l="0" t="0" r="0" b="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fldChar w:fldCharType="begin"/>
    </w:r>
    <w:r>
      <w:rPr>
        <w:color w:val="000000"/>
      </w:rPr>
      <w:instrText xml:space="preserve"> INCLUDEPICTURE "https://paper-attachments.dropboxusercontent.com/s_FA49C49581245D992A06AC29C95BF730B21271C1EFBDCF2D6C95DE74CD39402D_1665125885729_file.png" \* MERGEFORMATINET </w:instrText>
    </w:r>
    <w:r>
      <w:rPr>
        <w:color w:val="000000"/>
      </w:rPr>
      <w:fldChar w:fldCharType="separate"/>
    </w:r>
    <w:r>
      <w:rPr>
        <w:color w:val="000000"/>
      </w:rPr>
      <w:fldChar w:fldCharType="end"/>
    </w:r>
    <w:r w:rsidR="00D2724F" w:rsidRPr="00D2724F">
      <w:rPr>
        <w:noProof/>
        <w:color w:val="000000"/>
      </w:rPr>
      <w:drawing>
        <wp:anchor distT="0" distB="0" distL="114300" distR="114300" simplePos="0" relativeHeight="251666432" behindDoc="0" locked="0" layoutInCell="1" allowOverlap="1" wp14:anchorId="2D4FB76D" wp14:editId="7A263DBC">
          <wp:simplePos x="0" y="0"/>
          <wp:positionH relativeFrom="column">
            <wp:posOffset>4885055</wp:posOffset>
          </wp:positionH>
          <wp:positionV relativeFrom="paragraph">
            <wp:posOffset>391178</wp:posOffset>
          </wp:positionV>
          <wp:extent cx="1202055" cy="769620"/>
          <wp:effectExtent l="0" t="0" r="4445" b="508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24F" w:rsidRPr="007B5995">
      <w:rPr>
        <w:noProof/>
        <w:color w:val="000000"/>
      </w:rPr>
      <w:drawing>
        <wp:anchor distT="0" distB="0" distL="114300" distR="114300" simplePos="0" relativeHeight="251665408" behindDoc="0" locked="0" layoutInCell="1" allowOverlap="1" wp14:anchorId="4BFF4D0F" wp14:editId="6A087BFC">
          <wp:simplePos x="0" y="0"/>
          <wp:positionH relativeFrom="column">
            <wp:posOffset>3118293</wp:posOffset>
          </wp:positionH>
          <wp:positionV relativeFrom="paragraph">
            <wp:posOffset>393709</wp:posOffset>
          </wp:positionV>
          <wp:extent cx="1562100" cy="772795"/>
          <wp:effectExtent l="0" t="0" r="0" b="1905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84" b="28034"/>
                  <a:stretch/>
                </pic:blipFill>
                <pic:spPr bwMode="auto">
                  <a:xfrm>
                    <a:off x="0" y="0"/>
                    <a:ext cx="1562100" cy="77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24F" w:rsidRPr="00C422CE">
      <w:rPr>
        <w:noProof/>
        <w:color w:val="000000"/>
      </w:rPr>
      <w:drawing>
        <wp:anchor distT="0" distB="0" distL="114300" distR="114300" simplePos="0" relativeHeight="251664384" behindDoc="0" locked="0" layoutInCell="1" allowOverlap="1" wp14:anchorId="02F3DC45" wp14:editId="4F3B0A21">
          <wp:simplePos x="0" y="0"/>
          <wp:positionH relativeFrom="column">
            <wp:posOffset>1290103</wp:posOffset>
          </wp:positionH>
          <wp:positionV relativeFrom="paragraph">
            <wp:posOffset>390186</wp:posOffset>
          </wp:positionV>
          <wp:extent cx="1697990" cy="798830"/>
          <wp:effectExtent l="0" t="0" r="3810" b="1270"/>
          <wp:wrapSquare wrapText="bothSides"/>
          <wp:docPr id="4" name="Afbeelding 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illustratie&#10;&#10;Automatisch gegenereerde beschrijvi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24F" w:rsidRPr="00326017">
      <w:rPr>
        <w:noProof/>
      </w:rPr>
      <w:drawing>
        <wp:anchor distT="0" distB="0" distL="114300" distR="114300" simplePos="0" relativeHeight="251659264" behindDoc="0" locked="0" layoutInCell="1" allowOverlap="1" wp14:anchorId="5B79EEBB" wp14:editId="34522AA9">
          <wp:simplePos x="0" y="0"/>
          <wp:positionH relativeFrom="column">
            <wp:posOffset>-751110</wp:posOffset>
          </wp:positionH>
          <wp:positionV relativeFrom="paragraph">
            <wp:posOffset>602615</wp:posOffset>
          </wp:positionV>
          <wp:extent cx="1828800" cy="501015"/>
          <wp:effectExtent l="0" t="0" r="0" b="0"/>
          <wp:wrapSquare wrapText="bothSides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24F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3BC1CB45" wp14:editId="6485AC2B">
          <wp:simplePos x="0" y="0"/>
          <wp:positionH relativeFrom="column">
            <wp:posOffset>4057458</wp:posOffset>
          </wp:positionH>
          <wp:positionV relativeFrom="paragraph">
            <wp:posOffset>-209097</wp:posOffset>
          </wp:positionV>
          <wp:extent cx="1694815" cy="513715"/>
          <wp:effectExtent l="0" t="0" r="0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24F" w:rsidRPr="00326017">
      <w:rPr>
        <w:rFonts w:ascii="Times New Roman" w:eastAsia="Times New Roman" w:hAnsi="Times New Roman" w:cs="Times New Roman"/>
        <w:noProof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56587D1E" wp14:editId="65030FCB">
          <wp:simplePos x="0" y="0"/>
          <wp:positionH relativeFrom="column">
            <wp:posOffset>1785777</wp:posOffset>
          </wp:positionH>
          <wp:positionV relativeFrom="paragraph">
            <wp:posOffset>-233514</wp:posOffset>
          </wp:positionV>
          <wp:extent cx="2079625" cy="513080"/>
          <wp:effectExtent l="0" t="0" r="3175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2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24F" w:rsidRPr="00876A38">
      <w:rPr>
        <w:rFonts w:ascii="Times New Roman" w:eastAsia="Times New Roman" w:hAnsi="Times New Roman" w:cs="Times New Roman"/>
        <w:noProof/>
        <w:sz w:val="24"/>
        <w:szCs w:val="24"/>
        <w:lang w:eastAsia="nl-NL"/>
      </w:rPr>
      <w:drawing>
        <wp:anchor distT="0" distB="0" distL="114300" distR="114300" simplePos="0" relativeHeight="251662336" behindDoc="0" locked="0" layoutInCell="1" allowOverlap="1" wp14:anchorId="6A6FDEC0" wp14:editId="166BFDF7">
          <wp:simplePos x="0" y="0"/>
          <wp:positionH relativeFrom="column">
            <wp:posOffset>-756920</wp:posOffset>
          </wp:positionH>
          <wp:positionV relativeFrom="paragraph">
            <wp:posOffset>-293813</wp:posOffset>
          </wp:positionV>
          <wp:extent cx="2438400" cy="822960"/>
          <wp:effectExtent l="0" t="0" r="0" b="254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AB8" w:rsidRPr="00876A38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begin"/>
    </w:r>
    <w:r w:rsidR="00374AB8" w:rsidRPr="00876A38">
      <w:rPr>
        <w:rFonts w:ascii="Times New Roman" w:eastAsia="Times New Roman" w:hAnsi="Times New Roman" w:cs="Times New Roman"/>
        <w:sz w:val="24"/>
        <w:szCs w:val="24"/>
        <w:lang w:eastAsia="nl-NL"/>
      </w:rPr>
      <w:instrText xml:space="preserve"> INCLUDEPICTURE "/Users/easther/Library/Group Containers/UBF8T346G9.ms/WebArchiveCopyPasteTempFiles/com.microsoft.Word/f9PWgjdcaJnTQAAAABJRU5ErkJggg==" \* MERGEFORMATINET </w:instrText>
    </w:r>
    <w:r w:rsidR="00000000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separate"/>
    </w:r>
    <w:r w:rsidR="00374AB8" w:rsidRPr="00876A38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end"/>
    </w:r>
    <w:r w:rsidR="00326017" w:rsidRPr="00326017">
      <w:rPr>
        <w:noProof/>
      </w:rPr>
      <w:t xml:space="preserve"> </w:t>
    </w:r>
  </w:p>
  <w:p w14:paraId="5E6C7657" w14:textId="6A238F6D" w:rsidR="00876A38" w:rsidRDefault="00374AB8">
    <w:pPr>
      <w:pStyle w:val="Koptekst"/>
    </w:pPr>
    <w:r>
      <w:rPr>
        <w:color w:val="000000"/>
      </w:rPr>
      <w:fldChar w:fldCharType="begin"/>
    </w:r>
    <w:r>
      <w:rPr>
        <w:color w:val="000000"/>
      </w:rPr>
      <w:instrText xml:space="preserve"> INCLUDEPICTURE "https://paper-attachments.dropboxusercontent.com/s_FA49C49581245D992A06AC29C95BF730B21271C1EFBDCF2D6C95DE74CD39402D_1665056080820_image.png" \* MERGEFORMATINET 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9C39"/>
    <w:multiLevelType w:val="hybridMultilevel"/>
    <w:tmpl w:val="B45CCC4E"/>
    <w:lvl w:ilvl="0" w:tplc="7DEA1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FCA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68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40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2D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48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AE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AF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C8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11EA"/>
    <w:multiLevelType w:val="hybridMultilevel"/>
    <w:tmpl w:val="10DAF2C0"/>
    <w:lvl w:ilvl="0" w:tplc="6FBAC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A2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86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C5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80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42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D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2A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8E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AA9E"/>
    <w:multiLevelType w:val="hybridMultilevel"/>
    <w:tmpl w:val="5E6479C6"/>
    <w:lvl w:ilvl="0" w:tplc="4626A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23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63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21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6E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83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46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6F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CA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14F09"/>
    <w:multiLevelType w:val="hybridMultilevel"/>
    <w:tmpl w:val="0D92042C"/>
    <w:lvl w:ilvl="0" w:tplc="533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08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21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EA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E2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21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25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6A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89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DEE0"/>
    <w:multiLevelType w:val="hybridMultilevel"/>
    <w:tmpl w:val="11C0440A"/>
    <w:lvl w:ilvl="0" w:tplc="98B83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E3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B86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25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66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83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67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89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AE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1184"/>
    <w:multiLevelType w:val="multilevel"/>
    <w:tmpl w:val="61AC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5262FA"/>
    <w:multiLevelType w:val="hybridMultilevel"/>
    <w:tmpl w:val="DC5C33DE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432701872">
    <w:abstractNumId w:val="1"/>
  </w:num>
  <w:num w:numId="2" w16cid:durableId="1146363939">
    <w:abstractNumId w:val="0"/>
  </w:num>
  <w:num w:numId="3" w16cid:durableId="853953805">
    <w:abstractNumId w:val="3"/>
  </w:num>
  <w:num w:numId="4" w16cid:durableId="568614390">
    <w:abstractNumId w:val="4"/>
  </w:num>
  <w:num w:numId="5" w16cid:durableId="325283148">
    <w:abstractNumId w:val="2"/>
  </w:num>
  <w:num w:numId="6" w16cid:durableId="1690793097">
    <w:abstractNumId w:val="5"/>
  </w:num>
  <w:num w:numId="7" w16cid:durableId="1353338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8E4E15"/>
    <w:rsid w:val="00012D15"/>
    <w:rsid w:val="0001468E"/>
    <w:rsid w:val="00053266"/>
    <w:rsid w:val="000A0282"/>
    <w:rsid w:val="000A328F"/>
    <w:rsid w:val="000A4932"/>
    <w:rsid w:val="0017591E"/>
    <w:rsid w:val="001E5B8C"/>
    <w:rsid w:val="00255758"/>
    <w:rsid w:val="00266139"/>
    <w:rsid w:val="00276BEA"/>
    <w:rsid w:val="00293FE6"/>
    <w:rsid w:val="002D26CC"/>
    <w:rsid w:val="0031102F"/>
    <w:rsid w:val="00326017"/>
    <w:rsid w:val="00334363"/>
    <w:rsid w:val="00365297"/>
    <w:rsid w:val="00374AB8"/>
    <w:rsid w:val="003950C7"/>
    <w:rsid w:val="00426753"/>
    <w:rsid w:val="00435496"/>
    <w:rsid w:val="00437238"/>
    <w:rsid w:val="00440274"/>
    <w:rsid w:val="004E3243"/>
    <w:rsid w:val="004F5EDC"/>
    <w:rsid w:val="005664EF"/>
    <w:rsid w:val="005854DC"/>
    <w:rsid w:val="005A3436"/>
    <w:rsid w:val="00614399"/>
    <w:rsid w:val="006277B5"/>
    <w:rsid w:val="00655B08"/>
    <w:rsid w:val="00661BA7"/>
    <w:rsid w:val="00671309"/>
    <w:rsid w:val="006726E7"/>
    <w:rsid w:val="006A1CD6"/>
    <w:rsid w:val="006B2536"/>
    <w:rsid w:val="00791053"/>
    <w:rsid w:val="007B5613"/>
    <w:rsid w:val="007B5995"/>
    <w:rsid w:val="007F2931"/>
    <w:rsid w:val="00800A63"/>
    <w:rsid w:val="0083631B"/>
    <w:rsid w:val="00871B3C"/>
    <w:rsid w:val="00876A38"/>
    <w:rsid w:val="00877D97"/>
    <w:rsid w:val="008E3970"/>
    <w:rsid w:val="009133CB"/>
    <w:rsid w:val="00925170"/>
    <w:rsid w:val="009279D8"/>
    <w:rsid w:val="00940F82"/>
    <w:rsid w:val="0096558A"/>
    <w:rsid w:val="00974C97"/>
    <w:rsid w:val="009C4168"/>
    <w:rsid w:val="009C4E1E"/>
    <w:rsid w:val="009F5D91"/>
    <w:rsid w:val="00A17E5E"/>
    <w:rsid w:val="00A77110"/>
    <w:rsid w:val="00A9006E"/>
    <w:rsid w:val="00AA2A23"/>
    <w:rsid w:val="00B47F49"/>
    <w:rsid w:val="00B66757"/>
    <w:rsid w:val="00B71128"/>
    <w:rsid w:val="00BD09E3"/>
    <w:rsid w:val="00C35C2F"/>
    <w:rsid w:val="00C45A83"/>
    <w:rsid w:val="00C761EC"/>
    <w:rsid w:val="00CA3953"/>
    <w:rsid w:val="00CD5D2C"/>
    <w:rsid w:val="00CF5F4F"/>
    <w:rsid w:val="00D1150F"/>
    <w:rsid w:val="00D14CD3"/>
    <w:rsid w:val="00D2724F"/>
    <w:rsid w:val="00D53CC8"/>
    <w:rsid w:val="00D60A18"/>
    <w:rsid w:val="00D77BFE"/>
    <w:rsid w:val="00D852D5"/>
    <w:rsid w:val="00DE534D"/>
    <w:rsid w:val="00E12304"/>
    <w:rsid w:val="00E34F28"/>
    <w:rsid w:val="00E869F9"/>
    <w:rsid w:val="00F15040"/>
    <w:rsid w:val="00F51225"/>
    <w:rsid w:val="00F87625"/>
    <w:rsid w:val="00F9602A"/>
    <w:rsid w:val="00FA5E0E"/>
    <w:rsid w:val="3074A626"/>
    <w:rsid w:val="428E4E15"/>
    <w:rsid w:val="5A6CD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E4E15"/>
  <w15:chartTrackingRefBased/>
  <w15:docId w15:val="{59E35CB7-40B2-4F94-85C9-78C74746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00A6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00A6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00A63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00A63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2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2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2D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2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2D5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5C2F"/>
    <w:rPr>
      <w:color w:val="605E5C"/>
      <w:shd w:val="clear" w:color="auto" w:fill="E1DFDD"/>
    </w:rPr>
  </w:style>
  <w:style w:type="character" w:customStyle="1" w:styleId="li-content">
    <w:name w:val="li-content"/>
    <w:basedOn w:val="Standaardalinea-lettertype"/>
    <w:rsid w:val="00334363"/>
  </w:style>
  <w:style w:type="paragraph" w:styleId="Koptekst">
    <w:name w:val="header"/>
    <w:basedOn w:val="Standaard"/>
    <w:link w:val="KoptekstChar"/>
    <w:uiPriority w:val="99"/>
    <w:unhideWhenUsed/>
    <w:rsid w:val="00876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6A38"/>
  </w:style>
  <w:style w:type="paragraph" w:styleId="Voettekst">
    <w:name w:val="footer"/>
    <w:basedOn w:val="Standaard"/>
    <w:link w:val="VoettekstChar"/>
    <w:uiPriority w:val="99"/>
    <w:unhideWhenUsed/>
    <w:rsid w:val="00876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6A38"/>
  </w:style>
  <w:style w:type="character" w:styleId="GevolgdeHyperlink">
    <w:name w:val="FollowedHyperlink"/>
    <w:basedOn w:val="Standaardalinea-lettertype"/>
    <w:uiPriority w:val="99"/>
    <w:semiHidden/>
    <w:unhideWhenUsed/>
    <w:rsid w:val="00426753"/>
    <w:rPr>
      <w:color w:val="954F72" w:themeColor="followedHyperlink"/>
      <w:u w:val="single"/>
    </w:rPr>
  </w:style>
  <w:style w:type="character" w:customStyle="1" w:styleId="selectable-text">
    <w:name w:val="selectable-text"/>
    <w:basedOn w:val="Standaardalinea-lettertype"/>
    <w:rsid w:val="00012D15"/>
  </w:style>
  <w:style w:type="character" w:customStyle="1" w:styleId="mpj7bzys">
    <w:name w:val="mpj7bzys"/>
    <w:basedOn w:val="Standaardalinea-lettertype"/>
    <w:rsid w:val="00012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graaf.nl/nieuws/1136646464/mkb-ers-kunnen-sneller-energiesteun-krijgen" TargetMode="External"/><Relationship Id="rId13" Type="http://schemas.openxmlformats.org/officeDocument/2006/relationships/hyperlink" Target="https://www.impulszeeland.nl/sectoren-in-zeeland/toekomstbestendig-ondernemen-in-zeeland" TargetMode="External"/><Relationship Id="rId3" Type="http://schemas.openxmlformats.org/officeDocument/2006/relationships/hyperlink" Target="https://www.rijksoverheid.nl/actueel/nieuws/2022/10/04/vanaf-1-januari-lagere-energierekening-door-verruimd-prijsplafond" TargetMode="External"/><Relationship Id="rId7" Type="http://schemas.openxmlformats.org/officeDocument/2006/relationships/hyperlink" Target="https://www.ad.nl/politiek/kabinet-schrapt-ook-verbruiksdrempel-voor-energiesteun-mkb~ac7ca0de/" TargetMode="External"/><Relationship Id="rId12" Type="http://schemas.openxmlformats.org/officeDocument/2006/relationships/hyperlink" Target="https://www.omroepzeeland.nl/nieuws/15012356/ondernemers-aan-ontbijt-om-te-praten-over-hoge-energieprijzen" TargetMode="External"/><Relationship Id="rId2" Type="http://schemas.openxmlformats.org/officeDocument/2006/relationships/hyperlink" Target="https://www.cbs.nl/nl-nl/nieuws/2022/45/inflatie-14-3-procent-in-oktober" TargetMode="External"/><Relationship Id="rId1" Type="http://schemas.openxmlformats.org/officeDocument/2006/relationships/hyperlink" Target="https://www.cbs.nl/nl-nl/nieuws/2022/40/inflatie-stijgt-naar-14-5-procent-in-september" TargetMode="External"/><Relationship Id="rId6" Type="http://schemas.openxmlformats.org/officeDocument/2006/relationships/hyperlink" Target="https://www.tweedekamer.nl/kamerstukken/brieven_regering/detail?id=2022Z21437&amp;did=2022D46331" TargetMode="External"/><Relationship Id="rId11" Type="http://schemas.openxmlformats.org/officeDocument/2006/relationships/hyperlink" Target="https://www.zeeland.nl/sites/default/files/2022-11/Overzicht%20aanpak%20energiearmoede.pdf" TargetMode="External"/><Relationship Id="rId5" Type="http://schemas.openxmlformats.org/officeDocument/2006/relationships/hyperlink" Target="https://www.rvo.nl/subsidies-financiering/hulp-bij-energiekosten/tek" TargetMode="External"/><Relationship Id="rId15" Type="http://schemas.openxmlformats.org/officeDocument/2006/relationships/hyperlink" Target="https://www.overijssel.nl/@235280/overijssel-helpt-inwoners-bedrijven/" TargetMode="External"/><Relationship Id="rId10" Type="http://schemas.openxmlformats.org/officeDocument/2006/relationships/hyperlink" Target="https://www.rijksoverheid.nl/ministeries/ministerie-van-economische-zaken-en-klimaat/nieuws/2022/11/04/gunstigere-kabinetsgarantie-voor-mkbers-die-via-verduurzaming-energiekosten-verlagen" TargetMode="External"/><Relationship Id="rId4" Type="http://schemas.openxmlformats.org/officeDocument/2006/relationships/hyperlink" Target="https://www.rijksoverheid.nl/documenten/kamerstukken/2022/10/14/kamerbrief-regeling-tegemoetkoming-energiekosten-tek-voor-energie-intensieve-mkb-bedrijven" TargetMode="External"/><Relationship Id="rId9" Type="http://schemas.openxmlformats.org/officeDocument/2006/relationships/hyperlink" Target="https://www.rvo.nl/subsidies-financiering/hulp-bij-energiekosten" TargetMode="External"/><Relationship Id="rId14" Type="http://schemas.openxmlformats.org/officeDocument/2006/relationships/hyperlink" Target="https://www.provincie.drenthe.nl/algemene-onderdelen/zoeken/@142534/provincie-drenthe-noodfonds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17E4-E02A-47DB-800C-E07C543A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3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Easther Houmes</dc:creator>
  <cp:keywords/>
  <dc:description/>
  <cp:lastModifiedBy>CDA-Statenfractie Zeeland</cp:lastModifiedBy>
  <cp:revision>34</cp:revision>
  <dcterms:created xsi:type="dcterms:W3CDTF">2022-11-07T19:23:00Z</dcterms:created>
  <dcterms:modified xsi:type="dcterms:W3CDTF">2022-11-11T17:57:00Z</dcterms:modified>
</cp:coreProperties>
</file>