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CBE8" w14:textId="77777777" w:rsidR="00AD66BC" w:rsidRDefault="00AD66BC" w:rsidP="6BEB6F29">
      <w:pPr>
        <w:pStyle w:val="Normaalweb"/>
        <w:rPr>
          <w:color w:val="000000"/>
          <w:sz w:val="24"/>
          <w:szCs w:val="24"/>
        </w:rPr>
      </w:pPr>
    </w:p>
    <w:p w14:paraId="72296B68" w14:textId="27F4B389" w:rsidR="00274483" w:rsidRPr="00107DF6" w:rsidRDefault="6BEB6F29" w:rsidP="6BEB6F29">
      <w:pPr>
        <w:rPr>
          <w:rFonts w:ascii="Georgia" w:hAnsi="Georgia"/>
          <w:i/>
          <w:iCs/>
          <w:sz w:val="44"/>
          <w:szCs w:val="44"/>
        </w:rPr>
      </w:pPr>
      <w:r w:rsidRPr="6BEB6F29">
        <w:rPr>
          <w:rFonts w:ascii="Georgia" w:hAnsi="Georgia"/>
          <w:i/>
          <w:iCs/>
          <w:sz w:val="44"/>
          <w:szCs w:val="44"/>
        </w:rPr>
        <w:t xml:space="preserve">Motie – Schone Schelde Verdrag </w:t>
      </w:r>
    </w:p>
    <w:p w14:paraId="6A05A809" w14:textId="77777777" w:rsidR="00107DF6" w:rsidRDefault="00107DF6" w:rsidP="6BEB6F29">
      <w:pPr>
        <w:rPr>
          <w:b/>
          <w:bCs/>
        </w:rPr>
      </w:pPr>
    </w:p>
    <w:p w14:paraId="4035BD31" w14:textId="52B4EC27" w:rsidR="4F85D39C" w:rsidRDefault="6BEB6F29" w:rsidP="6BEB6F29">
      <w:pPr>
        <w:rPr>
          <w:rFonts w:eastAsia="Arial"/>
        </w:rPr>
      </w:pPr>
      <w:r w:rsidRPr="6BEB6F29">
        <w:rPr>
          <w:rFonts w:eastAsia="Arial"/>
        </w:rPr>
        <w:t>Provinciale Staten van Zeeland, in vergadering bijeen op vrijdag 24 juni 2022,</w:t>
      </w:r>
    </w:p>
    <w:p w14:paraId="5A39BBE3" w14:textId="77777777" w:rsidR="00960497" w:rsidRPr="00960497" w:rsidRDefault="00960497" w:rsidP="6BEB6F29">
      <w:pPr>
        <w:rPr>
          <w:rFonts w:eastAsia="Arial"/>
        </w:rPr>
      </w:pPr>
    </w:p>
    <w:p w14:paraId="2D51CB8C" w14:textId="395D1F52" w:rsidR="12440521" w:rsidRDefault="6BEB6F29" w:rsidP="6BEB6F29">
      <w:pPr>
        <w:rPr>
          <w:rFonts w:eastAsia="Arial"/>
          <w:b/>
          <w:bCs/>
          <w:sz w:val="28"/>
          <w:szCs w:val="28"/>
        </w:rPr>
      </w:pPr>
      <w:r w:rsidRPr="6BEB6F29">
        <w:rPr>
          <w:rFonts w:eastAsia="Arial"/>
          <w:b/>
          <w:bCs/>
          <w:sz w:val="28"/>
          <w:szCs w:val="28"/>
        </w:rPr>
        <w:t>Constaterende dat:</w:t>
      </w:r>
    </w:p>
    <w:p w14:paraId="44B60964" w14:textId="2D5359C9" w:rsidR="12440521" w:rsidRDefault="12440521" w:rsidP="6BEB6F29">
      <w:pPr>
        <w:rPr>
          <w:rFonts w:eastAsia="Arial"/>
          <w:b/>
          <w:bCs/>
        </w:rPr>
      </w:pPr>
    </w:p>
    <w:p w14:paraId="1D40B5E0" w14:textId="3C61E33E" w:rsidR="004B1ACB" w:rsidRPr="00AD66BC" w:rsidRDefault="009B2F18" w:rsidP="6BEB6F29">
      <w:pPr>
        <w:pStyle w:val="Lijstalinea"/>
        <w:numPr>
          <w:ilvl w:val="0"/>
          <w:numId w:val="7"/>
        </w:numPr>
        <w:rPr>
          <w:rFonts w:eastAsia="Arial"/>
          <w:color w:val="212121"/>
          <w:sz w:val="22"/>
        </w:rPr>
      </w:pPr>
      <w:r w:rsidRPr="6BEB6F29">
        <w:rPr>
          <w:rFonts w:eastAsia="Arial"/>
          <w:color w:val="212121"/>
          <w:sz w:val="22"/>
        </w:rPr>
        <w:t xml:space="preserve">Op 12 april 1999 het Verdrag </w:t>
      </w:r>
      <w:proofErr w:type="gramStart"/>
      <w:r w:rsidRPr="6BEB6F29">
        <w:rPr>
          <w:rFonts w:eastAsia="Arial"/>
          <w:color w:val="212121"/>
          <w:sz w:val="22"/>
        </w:rPr>
        <w:t>inzake</w:t>
      </w:r>
      <w:proofErr w:type="gramEnd"/>
      <w:r w:rsidRPr="6BEB6F29">
        <w:rPr>
          <w:rFonts w:eastAsia="Arial"/>
          <w:color w:val="212121"/>
          <w:sz w:val="22"/>
        </w:rPr>
        <w:t xml:space="preserve"> de B</w:t>
      </w:r>
      <w:r w:rsidR="003B348C" w:rsidRPr="6BEB6F29">
        <w:rPr>
          <w:rFonts w:eastAsia="Arial"/>
          <w:color w:val="212121"/>
          <w:sz w:val="22"/>
        </w:rPr>
        <w:t>es</w:t>
      </w:r>
      <w:r w:rsidRPr="6BEB6F29">
        <w:rPr>
          <w:rFonts w:eastAsia="Arial"/>
          <w:color w:val="212121"/>
          <w:sz w:val="22"/>
        </w:rPr>
        <w:t>cherming van de Rijn</w:t>
      </w:r>
      <w:r w:rsidR="009B2D88" w:rsidRPr="6BEB6F29">
        <w:rPr>
          <w:rStyle w:val="Voetnootmarkering"/>
          <w:rFonts w:eastAsia="Arial"/>
          <w:color w:val="212121"/>
          <w:sz w:val="22"/>
        </w:rPr>
        <w:footnoteReference w:id="1"/>
      </w:r>
      <w:r w:rsidRPr="6BEB6F29">
        <w:rPr>
          <w:rFonts w:eastAsia="Arial"/>
          <w:color w:val="212121"/>
          <w:sz w:val="22"/>
        </w:rPr>
        <w:t xml:space="preserve"> (ook wel: Rijnverdrag) is ondertekend door regeringsvertegenwoordigers van de vijf Rijnoeverstaten;</w:t>
      </w:r>
    </w:p>
    <w:p w14:paraId="230FFC06" w14:textId="37AF07C9" w:rsidR="004B1ACB" w:rsidRPr="002A64C0" w:rsidRDefault="6BEB6F29" w:rsidP="002A64C0">
      <w:pPr>
        <w:pStyle w:val="Lijstalinea"/>
        <w:numPr>
          <w:ilvl w:val="0"/>
          <w:numId w:val="7"/>
        </w:numPr>
        <w:rPr>
          <w:rFonts w:eastAsia="Arial"/>
          <w:color w:val="212121"/>
          <w:sz w:val="22"/>
        </w:rPr>
      </w:pPr>
      <w:r w:rsidRPr="6BEB6F29">
        <w:rPr>
          <w:rFonts w:eastAsia="Arial"/>
          <w:color w:val="212121"/>
          <w:sz w:val="22"/>
        </w:rPr>
        <w:t xml:space="preserve">In het Verdrag door de ondertekenaars formeel wordt bevestigd het waardevolle karakter van de Rijn en de waterkwaliteit van de rivier in de toekomst te zullen blijven beschermen door nauwer samen te werken en </w:t>
      </w:r>
      <w:r w:rsidR="002A64C0">
        <w:rPr>
          <w:rFonts w:eastAsia="Arial"/>
          <w:color w:val="212121"/>
          <w:sz w:val="22"/>
        </w:rPr>
        <w:t xml:space="preserve">er soortgelijke verdragen bestaan voor de Schelde, maar niet specifiek gericht op </w:t>
      </w:r>
      <w:r w:rsidR="00D749F1">
        <w:rPr>
          <w:rFonts w:eastAsia="Arial"/>
          <w:color w:val="212121"/>
          <w:sz w:val="22"/>
        </w:rPr>
        <w:t xml:space="preserve">chronische belasting van </w:t>
      </w:r>
      <w:r w:rsidR="002A64C0">
        <w:rPr>
          <w:rFonts w:eastAsia="Arial"/>
          <w:color w:val="212121"/>
          <w:sz w:val="22"/>
        </w:rPr>
        <w:t>zeer zorgwekkende stoffen</w:t>
      </w:r>
      <w:r w:rsidRPr="002A64C0">
        <w:rPr>
          <w:rFonts w:eastAsia="Arial"/>
          <w:color w:val="212121"/>
          <w:sz w:val="22"/>
        </w:rPr>
        <w:t>.</w:t>
      </w:r>
    </w:p>
    <w:p w14:paraId="76DED2CC" w14:textId="77777777" w:rsidR="004E7CD6" w:rsidRPr="004B1ACB" w:rsidRDefault="004E7CD6" w:rsidP="6BEB6F29">
      <w:pPr>
        <w:rPr>
          <w:rFonts w:eastAsia="Arial"/>
          <w:color w:val="212121"/>
        </w:rPr>
      </w:pPr>
    </w:p>
    <w:p w14:paraId="2ABD4246" w14:textId="39A42F8D" w:rsidR="004E7CD6" w:rsidRDefault="6BEB6F29" w:rsidP="6BEB6F29">
      <w:pPr>
        <w:rPr>
          <w:rFonts w:eastAsia="Arial"/>
          <w:b/>
          <w:bCs/>
          <w:sz w:val="28"/>
          <w:szCs w:val="28"/>
        </w:rPr>
      </w:pPr>
      <w:r w:rsidRPr="6BEB6F29">
        <w:rPr>
          <w:rFonts w:eastAsia="Arial"/>
          <w:b/>
          <w:bCs/>
          <w:sz w:val="28"/>
          <w:szCs w:val="28"/>
        </w:rPr>
        <w:t>Overwegende dat:</w:t>
      </w:r>
    </w:p>
    <w:p w14:paraId="0FF4DB64" w14:textId="489B0B02" w:rsidR="009B2D88" w:rsidRPr="009B2D88" w:rsidRDefault="6BEB6F29" w:rsidP="6BEB6F29">
      <w:pPr>
        <w:pStyle w:val="Lijstalinea"/>
        <w:numPr>
          <w:ilvl w:val="0"/>
          <w:numId w:val="5"/>
        </w:numPr>
        <w:rPr>
          <w:rFonts w:eastAsia="Arial"/>
          <w:b/>
          <w:bCs/>
          <w:sz w:val="22"/>
          <w:lang w:val="it-IT"/>
        </w:rPr>
      </w:pPr>
      <w:r w:rsidRPr="6BEB6F29">
        <w:rPr>
          <w:rFonts w:eastAsia="Arial"/>
          <w:sz w:val="22"/>
        </w:rPr>
        <w:t>Estuarium de Westerschelde een van de belangrijkste Europese vaarwegen is en voor uiteenlopende doelen wordt gebruikt, zoals recreatie en visserij;</w:t>
      </w:r>
    </w:p>
    <w:p w14:paraId="687D5431" w14:textId="6FD1949B" w:rsidR="00D73B91" w:rsidRPr="00D73B91" w:rsidRDefault="6BEB6F29" w:rsidP="6BEB6F29">
      <w:pPr>
        <w:pStyle w:val="Lijstalinea"/>
        <w:numPr>
          <w:ilvl w:val="0"/>
          <w:numId w:val="5"/>
        </w:numPr>
        <w:rPr>
          <w:rFonts w:eastAsia="Arial"/>
          <w:b/>
          <w:bCs/>
          <w:sz w:val="22"/>
          <w:lang w:val="it-IT"/>
        </w:rPr>
      </w:pPr>
      <w:r w:rsidRPr="6BEB6F29">
        <w:rPr>
          <w:rFonts w:eastAsia="Arial"/>
          <w:sz w:val="22"/>
        </w:rPr>
        <w:t>Door illegale en legale PFAS-lozingen de kwaliteit van het water van de Westerschelde zorgwekkend slecht is geworden, flora en fauna lijden onder de vergiftigingen en de volksgezondheid gevaar loopt;</w:t>
      </w:r>
    </w:p>
    <w:p w14:paraId="78522091" w14:textId="1193D5FB" w:rsidR="6BEB6F29" w:rsidRDefault="6BEB6F29" w:rsidP="6BEB6F29">
      <w:pPr>
        <w:pStyle w:val="Lijstalinea"/>
        <w:numPr>
          <w:ilvl w:val="0"/>
          <w:numId w:val="5"/>
        </w:numPr>
        <w:rPr>
          <w:rFonts w:asciiTheme="minorHAnsi" w:eastAsiaTheme="minorEastAsia" w:hAnsiTheme="minorHAnsi" w:cstheme="minorBidi"/>
          <w:b/>
          <w:bCs/>
          <w:sz w:val="22"/>
        </w:rPr>
      </w:pPr>
      <w:r w:rsidRPr="6BEB6F29">
        <w:rPr>
          <w:rFonts w:eastAsia="Arial"/>
          <w:sz w:val="22"/>
        </w:rPr>
        <w:t xml:space="preserve">Het CDA </w:t>
      </w:r>
      <w:proofErr w:type="gramStart"/>
      <w:r w:rsidRPr="6BEB6F29">
        <w:rPr>
          <w:rFonts w:eastAsia="Arial"/>
          <w:sz w:val="22"/>
        </w:rPr>
        <w:t>reeds</w:t>
      </w:r>
      <w:proofErr w:type="gramEnd"/>
      <w:r w:rsidRPr="6BEB6F29">
        <w:rPr>
          <w:rFonts w:eastAsia="Arial"/>
          <w:sz w:val="22"/>
        </w:rPr>
        <w:t xml:space="preserve"> een motie heeft ingediend om b</w:t>
      </w:r>
      <w:r w:rsidRPr="6BEB6F29">
        <w:rPr>
          <w:sz w:val="22"/>
        </w:rPr>
        <w:t>ij de Minister van Infrastructuur en Waterstaat met klem aan te dringen op een actieplan om de PFAS-gehaltes in de Westerschelde verder omlaag te brengen, welke is aangenomen.</w:t>
      </w:r>
    </w:p>
    <w:p w14:paraId="6892D6FB" w14:textId="77777777" w:rsidR="004E7CD6" w:rsidRDefault="004E7CD6" w:rsidP="6BEB6F29">
      <w:pPr>
        <w:rPr>
          <w:rFonts w:eastAsia="Arial"/>
          <w:b/>
          <w:bCs/>
          <w:sz w:val="28"/>
          <w:szCs w:val="28"/>
        </w:rPr>
      </w:pPr>
    </w:p>
    <w:p w14:paraId="41C8F396" w14:textId="5A5EC7D0" w:rsidR="00960497" w:rsidRDefault="6BEB6F29" w:rsidP="6BEB6F29">
      <w:pPr>
        <w:rPr>
          <w:rFonts w:eastAsia="Arial"/>
          <w:b/>
          <w:bCs/>
          <w:sz w:val="28"/>
          <w:szCs w:val="28"/>
        </w:rPr>
      </w:pPr>
      <w:r w:rsidRPr="6BEB6F29">
        <w:rPr>
          <w:rFonts w:eastAsia="Arial"/>
          <w:b/>
          <w:bCs/>
          <w:sz w:val="28"/>
          <w:szCs w:val="28"/>
        </w:rPr>
        <w:t>Van mening zijnde dat:</w:t>
      </w:r>
    </w:p>
    <w:p w14:paraId="76CB00D8" w14:textId="76B244F8" w:rsidR="6BEB6F29" w:rsidRDefault="6BEB6F29" w:rsidP="6BEB6F29">
      <w:pPr>
        <w:pStyle w:val="Lijstalinea"/>
        <w:numPr>
          <w:ilvl w:val="0"/>
          <w:numId w:val="3"/>
        </w:numPr>
        <w:spacing w:line="276" w:lineRule="auto"/>
        <w:rPr>
          <w:rFonts w:asciiTheme="minorHAnsi" w:eastAsiaTheme="minorEastAsia" w:hAnsiTheme="minorHAnsi" w:cstheme="minorBidi"/>
          <w:color w:val="212121"/>
          <w:szCs w:val="20"/>
        </w:rPr>
      </w:pPr>
      <w:r w:rsidRPr="6BEB6F29">
        <w:rPr>
          <w:rFonts w:eastAsia="Arial"/>
          <w:color w:val="212121"/>
          <w:sz w:val="22"/>
        </w:rPr>
        <w:t xml:space="preserve">Een Schone Schelde Verdrag – naar analogie van afspraken die gemaakt zijn over de Rijn – tot verbetering van het ecosysteem van de Westerschelde kan leiden en </w:t>
      </w:r>
      <w:proofErr w:type="gramStart"/>
      <w:r w:rsidRPr="6BEB6F29">
        <w:rPr>
          <w:rFonts w:eastAsia="Arial"/>
          <w:color w:val="212121"/>
          <w:sz w:val="22"/>
        </w:rPr>
        <w:t>tevens</w:t>
      </w:r>
      <w:proofErr w:type="gramEnd"/>
      <w:r w:rsidRPr="6BEB6F29">
        <w:rPr>
          <w:rFonts w:eastAsia="Arial"/>
          <w:color w:val="212121"/>
          <w:sz w:val="22"/>
        </w:rPr>
        <w:t xml:space="preserve"> de samenwerking tussen de Nederlandse</w:t>
      </w:r>
      <w:r w:rsidR="00DF0B2D">
        <w:rPr>
          <w:rFonts w:eastAsia="Arial"/>
          <w:color w:val="212121"/>
          <w:sz w:val="22"/>
        </w:rPr>
        <w:t xml:space="preserve">, Franse </w:t>
      </w:r>
      <w:r w:rsidRPr="6BEB6F29">
        <w:rPr>
          <w:rFonts w:eastAsia="Arial"/>
          <w:color w:val="212121"/>
          <w:sz w:val="22"/>
        </w:rPr>
        <w:t>en Belgische overheden versterkt</w:t>
      </w:r>
      <w:r w:rsidR="002A64C0">
        <w:rPr>
          <w:rFonts w:eastAsia="Arial"/>
          <w:color w:val="212121"/>
          <w:sz w:val="22"/>
        </w:rPr>
        <w:t>.</w:t>
      </w:r>
    </w:p>
    <w:p w14:paraId="69688822" w14:textId="202513D4" w:rsidR="6BEB6F29" w:rsidRDefault="6BEB6F29" w:rsidP="6BEB6F29">
      <w:pPr>
        <w:spacing w:line="276" w:lineRule="auto"/>
        <w:rPr>
          <w:rFonts w:eastAsia="Arial"/>
          <w:b/>
          <w:bCs/>
          <w:sz w:val="27"/>
          <w:szCs w:val="27"/>
        </w:rPr>
      </w:pPr>
    </w:p>
    <w:p w14:paraId="723DF090" w14:textId="63040F84" w:rsidR="6BEB6F29" w:rsidRDefault="6BEB6F29" w:rsidP="6BEB6F29">
      <w:pPr>
        <w:spacing w:line="276" w:lineRule="auto"/>
        <w:rPr>
          <w:rFonts w:eastAsia="Calibri"/>
          <w:b/>
          <w:bCs/>
          <w:szCs w:val="20"/>
        </w:rPr>
      </w:pPr>
      <w:r w:rsidRPr="6BEB6F29">
        <w:rPr>
          <w:rFonts w:eastAsia="Arial"/>
          <w:b/>
          <w:bCs/>
          <w:sz w:val="27"/>
          <w:szCs w:val="27"/>
        </w:rPr>
        <w:t>Spreken uit dat:</w:t>
      </w:r>
    </w:p>
    <w:p w14:paraId="7B7524F1" w14:textId="51FFB3CD" w:rsidR="6BEB6F29" w:rsidRPr="002A64C0" w:rsidRDefault="6BEB6F29" w:rsidP="6BEB6F29">
      <w:pPr>
        <w:pStyle w:val="Lijstalinea"/>
        <w:numPr>
          <w:ilvl w:val="0"/>
          <w:numId w:val="3"/>
        </w:numPr>
        <w:spacing w:line="276" w:lineRule="auto"/>
        <w:rPr>
          <w:color w:val="212121"/>
          <w:sz w:val="22"/>
        </w:rPr>
      </w:pPr>
      <w:r w:rsidRPr="6BEB6F29">
        <w:rPr>
          <w:rFonts w:eastAsia="Arial"/>
          <w:color w:val="212121"/>
          <w:sz w:val="22"/>
        </w:rPr>
        <w:t xml:space="preserve">PFAS-vervuiling bij de bron gezuiverd moet worden en dit </w:t>
      </w:r>
      <w:proofErr w:type="gramStart"/>
      <w:r w:rsidRPr="6BEB6F29">
        <w:rPr>
          <w:rFonts w:eastAsia="Arial"/>
          <w:color w:val="212121"/>
          <w:sz w:val="22"/>
        </w:rPr>
        <w:t>middels</w:t>
      </w:r>
      <w:proofErr w:type="gramEnd"/>
      <w:r w:rsidRPr="6BEB6F29">
        <w:rPr>
          <w:rFonts w:eastAsia="Arial"/>
          <w:color w:val="212121"/>
          <w:sz w:val="22"/>
        </w:rPr>
        <w:t xml:space="preserve"> een Schone Schelde Verdrag wordt bewerkstelligd</w:t>
      </w:r>
      <w:r w:rsidR="002A64C0">
        <w:rPr>
          <w:rFonts w:eastAsia="Arial"/>
          <w:color w:val="212121"/>
          <w:sz w:val="22"/>
        </w:rPr>
        <w:t>;</w:t>
      </w:r>
    </w:p>
    <w:p w14:paraId="5B75849D" w14:textId="1DD99FF9" w:rsidR="6BEB6F29" w:rsidRPr="002A64C0" w:rsidRDefault="002A64C0" w:rsidP="6BEB6F29">
      <w:pPr>
        <w:pStyle w:val="Lijstalinea"/>
        <w:numPr>
          <w:ilvl w:val="0"/>
          <w:numId w:val="3"/>
        </w:numPr>
        <w:spacing w:line="276" w:lineRule="auto"/>
        <w:rPr>
          <w:color w:val="212121"/>
          <w:sz w:val="22"/>
        </w:rPr>
      </w:pPr>
      <w:r>
        <w:rPr>
          <w:rFonts w:eastAsia="Arial"/>
          <w:color w:val="212121"/>
          <w:sz w:val="22"/>
        </w:rPr>
        <w:t>Er extra aandacht moet komen voor chronische belasting van de Westerschelde door zeer zorgwekkende stoffen.</w:t>
      </w:r>
    </w:p>
    <w:p w14:paraId="2331C5FF" w14:textId="77777777" w:rsidR="005534C9" w:rsidRDefault="005534C9">
      <w:pPr>
        <w:spacing w:after="160" w:line="259" w:lineRule="auto"/>
        <w:rPr>
          <w:rFonts w:eastAsia="Arial"/>
          <w:b/>
          <w:bCs/>
          <w:sz w:val="28"/>
          <w:szCs w:val="28"/>
        </w:rPr>
      </w:pPr>
      <w:r>
        <w:rPr>
          <w:rFonts w:eastAsia="Arial"/>
          <w:b/>
          <w:bCs/>
          <w:sz w:val="28"/>
          <w:szCs w:val="28"/>
        </w:rPr>
        <w:br w:type="page"/>
      </w:r>
    </w:p>
    <w:p w14:paraId="35426A3B" w14:textId="56E17AD3" w:rsidR="001167BD" w:rsidRDefault="6BEB6F29" w:rsidP="6BEB6F29">
      <w:pPr>
        <w:rPr>
          <w:rFonts w:eastAsia="Arial"/>
          <w:b/>
          <w:bCs/>
          <w:sz w:val="28"/>
          <w:szCs w:val="28"/>
        </w:rPr>
      </w:pPr>
      <w:r w:rsidRPr="6BEB6F29">
        <w:rPr>
          <w:rFonts w:eastAsia="Arial"/>
          <w:b/>
          <w:bCs/>
          <w:sz w:val="28"/>
          <w:szCs w:val="28"/>
        </w:rPr>
        <w:lastRenderedPageBreak/>
        <w:t>Roept het college van Gedeputeerde Staten op:</w:t>
      </w:r>
    </w:p>
    <w:p w14:paraId="02ED9D93" w14:textId="2194747F" w:rsidR="00090A8E" w:rsidRDefault="6BEB6F29" w:rsidP="3ADB8A5E">
      <w:pPr>
        <w:numPr>
          <w:ilvl w:val="0"/>
          <w:numId w:val="5"/>
        </w:numPr>
        <w:spacing w:line="276" w:lineRule="auto"/>
        <w:contextualSpacing/>
        <w:rPr>
          <w:rFonts w:eastAsia="Calibri"/>
          <w:color w:val="212121"/>
          <w:sz w:val="22"/>
        </w:rPr>
      </w:pPr>
      <w:r w:rsidRPr="6BEB6F29">
        <w:rPr>
          <w:rFonts w:eastAsia="Calibri"/>
          <w:color w:val="212121"/>
          <w:sz w:val="22"/>
        </w:rPr>
        <w:t>Om bij de Minister van Landbouw, Natuur en Voedselkwaliteit, de Minister van Infrastructuur en Waterstaat en de betrokken overheden rondom de Westerschelde aan te dringen een Schone Schelde Verdrag op te stellen;</w:t>
      </w:r>
    </w:p>
    <w:p w14:paraId="25BB210E" w14:textId="2A21E83C" w:rsidR="6BEB6F29" w:rsidRDefault="6BEB6F29" w:rsidP="6BEB6F29">
      <w:pPr>
        <w:numPr>
          <w:ilvl w:val="0"/>
          <w:numId w:val="5"/>
        </w:numPr>
        <w:spacing w:line="276" w:lineRule="auto"/>
        <w:rPr>
          <w:rFonts w:asciiTheme="minorHAnsi" w:eastAsiaTheme="minorEastAsia" w:hAnsiTheme="minorHAnsi" w:cstheme="minorBidi"/>
          <w:color w:val="212121"/>
          <w:szCs w:val="20"/>
        </w:rPr>
      </w:pPr>
      <w:r w:rsidRPr="6BEB6F29">
        <w:rPr>
          <w:rFonts w:eastAsia="Arial"/>
          <w:color w:val="212121"/>
          <w:sz w:val="22"/>
        </w:rPr>
        <w:t>Provinciale Staten te informeren over het verloop van het opstellen van het Verdrag.</w:t>
      </w:r>
    </w:p>
    <w:p w14:paraId="06ABA67D" w14:textId="77777777" w:rsidR="004B1ACB" w:rsidRPr="004B1ACB" w:rsidRDefault="004B1ACB" w:rsidP="6BEB6F29">
      <w:pPr>
        <w:pStyle w:val="Lijstalinea"/>
        <w:spacing w:line="276" w:lineRule="auto"/>
        <w:rPr>
          <w:rFonts w:eastAsia="Calibri"/>
          <w:color w:val="212121"/>
        </w:rPr>
      </w:pPr>
    </w:p>
    <w:p w14:paraId="1F5B688D" w14:textId="20077740" w:rsidR="007001D4" w:rsidRPr="00107DF6" w:rsidRDefault="6BEB6F29" w:rsidP="6BEB6F29">
      <w:pPr>
        <w:spacing w:line="276" w:lineRule="auto"/>
        <w:rPr>
          <w:rFonts w:eastAsia="Calibri"/>
          <w:sz w:val="22"/>
        </w:rPr>
      </w:pPr>
      <w:r w:rsidRPr="6BEB6F29">
        <w:rPr>
          <w:rFonts w:eastAsia="Arial"/>
          <w:sz w:val="22"/>
        </w:rPr>
        <w:t>En gaan over tot de orde van de dag.</w:t>
      </w:r>
    </w:p>
    <w:p w14:paraId="3656B9AB" w14:textId="77777777" w:rsidR="007001D4" w:rsidRPr="00107DF6" w:rsidRDefault="007001D4" w:rsidP="6BEB6F29">
      <w:pPr>
        <w:rPr>
          <w:rFonts w:eastAsia="Arial"/>
          <w:sz w:val="22"/>
        </w:rPr>
      </w:pPr>
    </w:p>
    <w:p w14:paraId="78D514A9" w14:textId="072D0764" w:rsidR="3D7273D4" w:rsidRDefault="6BEB6F29" w:rsidP="6BEB6F29">
      <w:pPr>
        <w:rPr>
          <w:rFonts w:eastAsia="Arial"/>
          <w:sz w:val="22"/>
        </w:rPr>
      </w:pPr>
      <w:r w:rsidRPr="6BEB6F29">
        <w:rPr>
          <w:rFonts w:eastAsia="Arial"/>
          <w:sz w:val="22"/>
        </w:rPr>
        <w:t>CDA,</w:t>
      </w:r>
      <w:r w:rsidR="0E1F9CFE">
        <w:tab/>
      </w:r>
      <w:r w:rsidR="0E1F9CFE">
        <w:tab/>
      </w:r>
      <w:r w:rsidR="0E1F9CFE">
        <w:tab/>
      </w:r>
      <w:r w:rsidR="005534C9">
        <w:tab/>
      </w:r>
      <w:r w:rsidR="005534C9">
        <w:tab/>
        <w:t>VVD,</w:t>
      </w:r>
      <w:r w:rsidR="006B287F">
        <w:tab/>
      </w:r>
      <w:r w:rsidR="006B287F">
        <w:tab/>
      </w:r>
      <w:r w:rsidR="006B287F">
        <w:tab/>
      </w:r>
      <w:r w:rsidR="006B287F">
        <w:tab/>
        <w:t>PvdA,</w:t>
      </w:r>
    </w:p>
    <w:p w14:paraId="1BDDBB01" w14:textId="245BCC96" w:rsidR="004E7CD6" w:rsidRDefault="004E7CD6" w:rsidP="6BEB6F29">
      <w:pPr>
        <w:rPr>
          <w:rFonts w:eastAsia="Arial"/>
          <w:sz w:val="22"/>
        </w:rPr>
      </w:pPr>
    </w:p>
    <w:p w14:paraId="70C46B4F" w14:textId="3A55A737" w:rsidR="004E7CD6" w:rsidRDefault="004E7CD6" w:rsidP="6BEB6F29">
      <w:pPr>
        <w:rPr>
          <w:rFonts w:eastAsia="Arial"/>
          <w:sz w:val="22"/>
        </w:rPr>
      </w:pPr>
    </w:p>
    <w:p w14:paraId="0912496E" w14:textId="15BB9090" w:rsidR="3ADB8A5E" w:rsidRDefault="0A45AC84" w:rsidP="6BEB6F29">
      <w:pPr>
        <w:rPr>
          <w:rFonts w:eastAsia="Arial"/>
          <w:sz w:val="24"/>
          <w:szCs w:val="24"/>
        </w:rPr>
      </w:pPr>
      <w:r w:rsidRPr="0A45AC84">
        <w:rPr>
          <w:rFonts w:eastAsia="Arial"/>
          <w:sz w:val="22"/>
        </w:rPr>
        <w:t>Hannie Kool-Blokland</w:t>
      </w:r>
      <w:r w:rsidR="005534C9">
        <w:rPr>
          <w:rFonts w:eastAsia="Arial"/>
          <w:sz w:val="22"/>
        </w:rPr>
        <w:tab/>
      </w:r>
      <w:r w:rsidR="005534C9">
        <w:rPr>
          <w:rFonts w:eastAsia="Arial"/>
          <w:sz w:val="22"/>
        </w:rPr>
        <w:tab/>
      </w:r>
      <w:r w:rsidR="005534C9">
        <w:rPr>
          <w:rFonts w:eastAsia="Arial"/>
          <w:sz w:val="22"/>
        </w:rPr>
        <w:tab/>
        <w:t>Hans van Geesbergen</w:t>
      </w:r>
      <w:r w:rsidR="006B287F">
        <w:rPr>
          <w:rFonts w:eastAsia="Arial"/>
          <w:sz w:val="22"/>
        </w:rPr>
        <w:tab/>
        <w:t>Inez Flameling</w:t>
      </w:r>
    </w:p>
    <w:p w14:paraId="1A65CD95" w14:textId="08A71015" w:rsidR="0A45AC84" w:rsidRDefault="0A45AC84" w:rsidP="0A45AC84">
      <w:pPr>
        <w:rPr>
          <w:rFonts w:eastAsia="Calibri"/>
          <w:szCs w:val="20"/>
        </w:rPr>
      </w:pPr>
    </w:p>
    <w:p w14:paraId="5F1163CF" w14:textId="58176FCF" w:rsidR="0A45AC84" w:rsidRDefault="0A45AC84" w:rsidP="0A45AC84">
      <w:pPr>
        <w:rPr>
          <w:rFonts w:eastAsia="Calibri"/>
          <w:szCs w:val="20"/>
        </w:rPr>
      </w:pPr>
    </w:p>
    <w:p w14:paraId="19344344" w14:textId="3CBCC105" w:rsidR="004E7CD6" w:rsidRDefault="0A45AC84" w:rsidP="6BEB6F29">
      <w:pPr>
        <w:rPr>
          <w:rFonts w:eastAsia="Arial"/>
          <w:sz w:val="22"/>
        </w:rPr>
      </w:pPr>
      <w:r w:rsidRPr="0A45AC84">
        <w:rPr>
          <w:rFonts w:eastAsia="Arial"/>
          <w:sz w:val="22"/>
        </w:rPr>
        <w:t>Anton Geluk</w:t>
      </w:r>
      <w:r w:rsidR="002E6654">
        <w:rPr>
          <w:rFonts w:eastAsia="Arial"/>
          <w:sz w:val="22"/>
        </w:rPr>
        <w:tab/>
      </w:r>
      <w:r w:rsidR="002E6654">
        <w:rPr>
          <w:rFonts w:eastAsia="Arial"/>
          <w:sz w:val="22"/>
        </w:rPr>
        <w:tab/>
      </w:r>
      <w:r w:rsidR="002E6654">
        <w:rPr>
          <w:rFonts w:eastAsia="Arial"/>
          <w:sz w:val="22"/>
        </w:rPr>
        <w:tab/>
        <w:t>Lijst Bosch,</w:t>
      </w:r>
      <w:r w:rsidR="00C81FAE">
        <w:rPr>
          <w:rFonts w:eastAsia="Arial"/>
          <w:sz w:val="22"/>
        </w:rPr>
        <w:tab/>
      </w:r>
      <w:r w:rsidR="00C81FAE">
        <w:rPr>
          <w:rFonts w:eastAsia="Arial"/>
          <w:sz w:val="22"/>
        </w:rPr>
        <w:tab/>
        <w:t>GroenLinks,</w:t>
      </w:r>
    </w:p>
    <w:p w14:paraId="1BD2FBF0" w14:textId="3EF83297" w:rsidR="0A45AC84" w:rsidRDefault="0A45AC84" w:rsidP="0A45AC84">
      <w:pPr>
        <w:rPr>
          <w:rFonts w:eastAsia="Calibri"/>
          <w:szCs w:val="20"/>
        </w:rPr>
      </w:pPr>
    </w:p>
    <w:p w14:paraId="1FCC4F61" w14:textId="7D629EF7" w:rsidR="0A45AC84" w:rsidRDefault="0A45AC84" w:rsidP="0A45AC84">
      <w:pPr>
        <w:rPr>
          <w:rFonts w:eastAsia="Calibri"/>
          <w:szCs w:val="20"/>
        </w:rPr>
      </w:pPr>
    </w:p>
    <w:p w14:paraId="4BA175D0" w14:textId="1A2CB0DB" w:rsidR="00D73B91" w:rsidRDefault="6BEB6F29" w:rsidP="6BEB6F29">
      <w:pPr>
        <w:rPr>
          <w:rFonts w:eastAsia="Arial"/>
          <w:sz w:val="22"/>
        </w:rPr>
      </w:pPr>
      <w:r w:rsidRPr="6BEB6F29">
        <w:rPr>
          <w:rFonts w:eastAsia="Arial"/>
          <w:sz w:val="22"/>
        </w:rPr>
        <w:t xml:space="preserve">Rinus van </w:t>
      </w:r>
      <w:r w:rsidR="002E6654">
        <w:rPr>
          <w:rFonts w:eastAsia="Arial"/>
          <w:sz w:val="22"/>
        </w:rPr>
        <w:t>’</w:t>
      </w:r>
      <w:r w:rsidRPr="6BEB6F29">
        <w:rPr>
          <w:rFonts w:eastAsia="Arial"/>
          <w:sz w:val="22"/>
        </w:rPr>
        <w:t>t Westeinde</w:t>
      </w:r>
      <w:r w:rsidR="002E6654">
        <w:rPr>
          <w:rFonts w:eastAsia="Arial"/>
          <w:sz w:val="22"/>
        </w:rPr>
        <w:tab/>
        <w:t>Vincent Bosch</w:t>
      </w:r>
      <w:r w:rsidR="00C81FAE">
        <w:rPr>
          <w:rFonts w:eastAsia="Arial"/>
          <w:sz w:val="22"/>
        </w:rPr>
        <w:tab/>
      </w:r>
      <w:r w:rsidR="00C81FAE">
        <w:rPr>
          <w:rFonts w:eastAsia="Arial"/>
          <w:sz w:val="22"/>
        </w:rPr>
        <w:tab/>
      </w:r>
      <w:proofErr w:type="spellStart"/>
      <w:r w:rsidR="00C81FAE">
        <w:rPr>
          <w:rFonts w:eastAsia="Arial"/>
          <w:sz w:val="22"/>
        </w:rPr>
        <w:t>Gerwi</w:t>
      </w:r>
      <w:proofErr w:type="spellEnd"/>
      <w:r w:rsidR="00C81FAE">
        <w:rPr>
          <w:rFonts w:eastAsia="Arial"/>
          <w:sz w:val="22"/>
        </w:rPr>
        <w:t xml:space="preserve"> Temmink</w:t>
      </w:r>
    </w:p>
    <w:p w14:paraId="1C503BB1" w14:textId="4D0EBB5C" w:rsidR="00455AB5" w:rsidRDefault="00455AB5" w:rsidP="6BEB6F29">
      <w:pPr>
        <w:rPr>
          <w:rFonts w:eastAsia="Arial"/>
        </w:rPr>
      </w:pPr>
    </w:p>
    <w:p w14:paraId="2D1156EF" w14:textId="2462D041" w:rsidR="00455AB5" w:rsidRPr="00455AB5" w:rsidRDefault="00455AB5" w:rsidP="6BEB6F29">
      <w:pPr>
        <w:rPr>
          <w:rFonts w:eastAsia="Arial"/>
        </w:rPr>
      </w:pPr>
    </w:p>
    <w:sectPr w:rsidR="00455AB5" w:rsidRPr="00455AB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9205" w14:textId="77777777" w:rsidR="00A61FF5" w:rsidRDefault="00A61FF5" w:rsidP="00D91A7B">
      <w:r>
        <w:separator/>
      </w:r>
    </w:p>
  </w:endnote>
  <w:endnote w:type="continuationSeparator" w:id="0">
    <w:p w14:paraId="45D5F89B" w14:textId="77777777" w:rsidR="00A61FF5" w:rsidRDefault="00A61FF5" w:rsidP="00D9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53D25DC" w14:paraId="22806D0D" w14:textId="77777777" w:rsidTr="753D25DC">
      <w:tc>
        <w:tcPr>
          <w:tcW w:w="3020" w:type="dxa"/>
        </w:tcPr>
        <w:p w14:paraId="4547B629" w14:textId="39668ABD" w:rsidR="753D25DC" w:rsidRDefault="753D25DC" w:rsidP="753D25DC">
          <w:pPr>
            <w:pStyle w:val="Koptekst"/>
            <w:ind w:left="-115"/>
            <w:rPr>
              <w:rFonts w:eastAsia="Calibri"/>
              <w:szCs w:val="20"/>
            </w:rPr>
          </w:pPr>
        </w:p>
      </w:tc>
      <w:tc>
        <w:tcPr>
          <w:tcW w:w="3020" w:type="dxa"/>
        </w:tcPr>
        <w:p w14:paraId="0ABD07DA" w14:textId="7A86F0EC" w:rsidR="753D25DC" w:rsidRDefault="753D25DC" w:rsidP="753D25DC">
          <w:pPr>
            <w:pStyle w:val="Koptekst"/>
            <w:jc w:val="center"/>
            <w:rPr>
              <w:rFonts w:eastAsia="Calibri"/>
              <w:szCs w:val="20"/>
            </w:rPr>
          </w:pPr>
        </w:p>
      </w:tc>
      <w:tc>
        <w:tcPr>
          <w:tcW w:w="3020" w:type="dxa"/>
        </w:tcPr>
        <w:p w14:paraId="1A80349C" w14:textId="3110840C" w:rsidR="753D25DC" w:rsidRDefault="753D25DC" w:rsidP="753D25DC">
          <w:pPr>
            <w:pStyle w:val="Koptekst"/>
            <w:ind w:right="-115"/>
            <w:jc w:val="right"/>
            <w:rPr>
              <w:rFonts w:eastAsia="Calibri"/>
              <w:szCs w:val="20"/>
            </w:rPr>
          </w:pPr>
        </w:p>
      </w:tc>
    </w:tr>
  </w:tbl>
  <w:p w14:paraId="183C3AF8" w14:textId="7C5B496D" w:rsidR="753D25DC" w:rsidRDefault="753D25DC" w:rsidP="753D25DC">
    <w:pPr>
      <w:pStyle w:val="Voettekst"/>
      <w:rPr>
        <w:rFonts w:eastAsia="Calibri"/>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17CB6" w14:textId="77777777" w:rsidR="00A61FF5" w:rsidRDefault="00A61FF5" w:rsidP="00D91A7B">
      <w:r>
        <w:separator/>
      </w:r>
    </w:p>
  </w:footnote>
  <w:footnote w:type="continuationSeparator" w:id="0">
    <w:p w14:paraId="187A85FF" w14:textId="77777777" w:rsidR="00A61FF5" w:rsidRDefault="00A61FF5" w:rsidP="00D91A7B">
      <w:r>
        <w:continuationSeparator/>
      </w:r>
    </w:p>
  </w:footnote>
  <w:footnote w:id="1">
    <w:p w14:paraId="03D7B742" w14:textId="31FA0A6A" w:rsidR="009B2D88" w:rsidRDefault="009B2D88">
      <w:pPr>
        <w:pStyle w:val="Voetnoottekst"/>
      </w:pPr>
      <w:r>
        <w:rPr>
          <w:rStyle w:val="Voetnootmarkering"/>
        </w:rPr>
        <w:footnoteRef/>
      </w:r>
      <w:r>
        <w:t xml:space="preserve"> </w:t>
      </w:r>
      <w:proofErr w:type="gramStart"/>
      <w:r w:rsidRPr="009B2D88">
        <w:t>https://www.iksr.org/fileadmin/user_upload/DKDM/Dokumente/Rechtliche_Basis/NL/legal_Nl_1999.pdf</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93FD" w14:textId="2960BE88" w:rsidR="005534C9" w:rsidRDefault="002E6654" w:rsidP="005534C9">
    <w:pPr>
      <w:rPr>
        <w:rFonts w:ascii="Times New Roman" w:eastAsia="Times New Roman" w:hAnsi="Times New Roman" w:cs="Times New Roman"/>
        <w:sz w:val="24"/>
        <w:szCs w:val="24"/>
        <w:lang w:eastAsia="nl-NL"/>
      </w:rPr>
    </w:pPr>
    <w:r w:rsidRPr="00413C8C">
      <w:rPr>
        <w:noProof/>
      </w:rPr>
      <w:drawing>
        <wp:anchor distT="0" distB="0" distL="114300" distR="114300" simplePos="0" relativeHeight="251658240" behindDoc="0" locked="0" layoutInCell="1" allowOverlap="1" wp14:anchorId="6E984217" wp14:editId="1BD24B84">
          <wp:simplePos x="0" y="0"/>
          <wp:positionH relativeFrom="column">
            <wp:posOffset>5280660</wp:posOffset>
          </wp:positionH>
          <wp:positionV relativeFrom="paragraph">
            <wp:posOffset>84077</wp:posOffset>
          </wp:positionV>
          <wp:extent cx="1226820" cy="573405"/>
          <wp:effectExtent l="0" t="0" r="508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6820" cy="573405"/>
                  </a:xfrm>
                  <a:prstGeom prst="rect">
                    <a:avLst/>
                  </a:prstGeom>
                </pic:spPr>
              </pic:pic>
            </a:graphicData>
          </a:graphic>
          <wp14:sizeRelH relativeFrom="page">
            <wp14:pctWidth>0</wp14:pctWidth>
          </wp14:sizeRelH>
          <wp14:sizeRelV relativeFrom="page">
            <wp14:pctHeight>0</wp14:pctHeight>
          </wp14:sizeRelV>
        </wp:anchor>
      </w:drawing>
    </w:r>
    <w:r w:rsidR="009B2F18" w:rsidRPr="009B2F18">
      <w:rPr>
        <w:rFonts w:ascii="Times New Roman" w:eastAsia="Times New Roman" w:hAnsi="Times New Roman" w:cs="Times New Roman"/>
        <w:noProof/>
        <w:sz w:val="24"/>
        <w:szCs w:val="24"/>
        <w:lang w:eastAsia="nl-NL"/>
      </w:rPr>
      <w:drawing>
        <wp:inline distT="0" distB="0" distL="0" distR="0" wp14:anchorId="11F4C30D" wp14:editId="764A39A8">
          <wp:extent cx="2187623" cy="73813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36162" cy="754508"/>
                  </a:xfrm>
                  <a:prstGeom prst="rect">
                    <a:avLst/>
                  </a:prstGeom>
                </pic:spPr>
              </pic:pic>
            </a:graphicData>
          </a:graphic>
        </wp:inline>
      </w:drawing>
    </w:r>
    <w:r w:rsidR="005534C9" w:rsidRPr="005534C9">
      <w:t xml:space="preserve"> </w:t>
    </w:r>
    <w:r w:rsidR="005534C9" w:rsidRPr="005534C9">
      <w:rPr>
        <w:rFonts w:ascii="Times New Roman" w:eastAsia="Times New Roman" w:hAnsi="Times New Roman" w:cs="Times New Roman"/>
        <w:sz w:val="24"/>
        <w:szCs w:val="24"/>
        <w:lang w:eastAsia="nl-NL"/>
      </w:rPr>
      <w:fldChar w:fldCharType="begin"/>
    </w:r>
    <w:r w:rsidR="005534C9" w:rsidRPr="005534C9">
      <w:rPr>
        <w:rFonts w:ascii="Times New Roman" w:eastAsia="Times New Roman" w:hAnsi="Times New Roman" w:cs="Times New Roman"/>
        <w:sz w:val="24"/>
        <w:szCs w:val="24"/>
        <w:lang w:eastAsia="nl-NL"/>
      </w:rPr>
      <w:instrText xml:space="preserve"> INCLUDEPICTURE "/var/folders/gr/13xn9pd93q71mptm4lfh8xyh0000gn/T/com.microsoft.Word/WebArchiveCopyPasteTempFiles/250d4ee8-01d1-4a46-9a07-b143f52ecf85" \* MERGEFORMATINET </w:instrText>
    </w:r>
    <w:r w:rsidR="005534C9" w:rsidRPr="005534C9">
      <w:rPr>
        <w:rFonts w:ascii="Times New Roman" w:eastAsia="Times New Roman" w:hAnsi="Times New Roman" w:cs="Times New Roman"/>
        <w:sz w:val="24"/>
        <w:szCs w:val="24"/>
        <w:lang w:eastAsia="nl-NL"/>
      </w:rPr>
      <w:fldChar w:fldCharType="separate"/>
    </w:r>
    <w:r w:rsidR="005534C9" w:rsidRPr="005534C9">
      <w:rPr>
        <w:rFonts w:ascii="Times New Roman" w:eastAsia="Times New Roman" w:hAnsi="Times New Roman" w:cs="Times New Roman"/>
        <w:noProof/>
        <w:sz w:val="24"/>
        <w:szCs w:val="24"/>
        <w:lang w:eastAsia="nl-NL"/>
      </w:rPr>
      <w:drawing>
        <wp:inline distT="0" distB="0" distL="0" distR="0" wp14:anchorId="67008B8D" wp14:editId="16F8CE95">
          <wp:extent cx="1351721" cy="71770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8502" cy="737235"/>
                  </a:xfrm>
                  <a:prstGeom prst="rect">
                    <a:avLst/>
                  </a:prstGeom>
                  <a:noFill/>
                  <a:ln>
                    <a:noFill/>
                  </a:ln>
                </pic:spPr>
              </pic:pic>
            </a:graphicData>
          </a:graphic>
        </wp:inline>
      </w:drawing>
    </w:r>
    <w:r w:rsidR="005534C9" w:rsidRPr="005534C9">
      <w:rPr>
        <w:rFonts w:ascii="Times New Roman" w:eastAsia="Times New Roman" w:hAnsi="Times New Roman" w:cs="Times New Roman"/>
        <w:sz w:val="24"/>
        <w:szCs w:val="24"/>
        <w:lang w:eastAsia="nl-NL"/>
      </w:rPr>
      <w:fldChar w:fldCharType="end"/>
    </w:r>
    <w:r w:rsidR="006B287F" w:rsidRPr="006B287F">
      <w:rPr>
        <w:noProof/>
      </w:rPr>
      <w:drawing>
        <wp:inline distT="0" distB="0" distL="0" distR="0" wp14:anchorId="6B1EF7C7" wp14:editId="0E4296E0">
          <wp:extent cx="1537138" cy="736545"/>
          <wp:effectExtent l="0" t="0" r="0" b="635"/>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pic:nvPicPr>
                <pic:blipFill>
                  <a:blip r:embed="rId4"/>
                  <a:stretch>
                    <a:fillRect/>
                  </a:stretch>
                </pic:blipFill>
                <pic:spPr>
                  <a:xfrm>
                    <a:off x="0" y="0"/>
                    <a:ext cx="1563542" cy="749197"/>
                  </a:xfrm>
                  <a:prstGeom prst="rect">
                    <a:avLst/>
                  </a:prstGeom>
                </pic:spPr>
              </pic:pic>
            </a:graphicData>
          </a:graphic>
        </wp:inline>
      </w:drawing>
    </w:r>
  </w:p>
  <w:p w14:paraId="7F7A4284" w14:textId="742AD971" w:rsidR="00C81FAE" w:rsidRPr="005534C9" w:rsidRDefault="00C81FAE" w:rsidP="005534C9">
    <w:pPr>
      <w:rPr>
        <w:rFonts w:ascii="Times New Roman" w:eastAsia="Times New Roman" w:hAnsi="Times New Roman" w:cs="Times New Roman"/>
        <w:sz w:val="24"/>
        <w:szCs w:val="24"/>
        <w:lang w:eastAsia="nl-NL"/>
      </w:rPr>
    </w:pPr>
    <w:r w:rsidRPr="00C81FAE">
      <w:rPr>
        <w:rFonts w:ascii="Times New Roman" w:eastAsia="Times New Roman" w:hAnsi="Times New Roman" w:cs="Times New Roman"/>
        <w:sz w:val="24"/>
        <w:szCs w:val="24"/>
        <w:lang w:eastAsia="nl-NL"/>
      </w:rPr>
      <w:drawing>
        <wp:inline distT="0" distB="0" distL="0" distR="0" wp14:anchorId="2AE4A995" wp14:editId="0E58DE7B">
          <wp:extent cx="1273216" cy="718008"/>
          <wp:effectExtent l="0" t="0" r="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95916" cy="730809"/>
                  </a:xfrm>
                  <a:prstGeom prst="rect">
                    <a:avLst/>
                  </a:prstGeom>
                </pic:spPr>
              </pic:pic>
            </a:graphicData>
          </a:graphic>
        </wp:inline>
      </w:drawing>
    </w:r>
  </w:p>
  <w:p w14:paraId="1B7F0973" w14:textId="00981CBE" w:rsidR="00D91A7B" w:rsidRDefault="00D91A7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4F8"/>
    <w:multiLevelType w:val="hybridMultilevel"/>
    <w:tmpl w:val="051A1C54"/>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502E01"/>
    <w:multiLevelType w:val="hybridMultilevel"/>
    <w:tmpl w:val="537E8D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D74329"/>
    <w:multiLevelType w:val="hybridMultilevel"/>
    <w:tmpl w:val="8E943B1E"/>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291707EE"/>
    <w:multiLevelType w:val="hybridMultilevel"/>
    <w:tmpl w:val="C090D0E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CD42C10"/>
    <w:multiLevelType w:val="hybridMultilevel"/>
    <w:tmpl w:val="3A507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A86DE4"/>
    <w:multiLevelType w:val="hybridMultilevel"/>
    <w:tmpl w:val="9F725A8E"/>
    <w:lvl w:ilvl="0" w:tplc="B34E30DA">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D2F26A6"/>
    <w:multiLevelType w:val="hybridMultilevel"/>
    <w:tmpl w:val="AE78B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94284231">
    <w:abstractNumId w:val="5"/>
  </w:num>
  <w:num w:numId="2" w16cid:durableId="654770419">
    <w:abstractNumId w:val="1"/>
  </w:num>
  <w:num w:numId="3" w16cid:durableId="1850680322">
    <w:abstractNumId w:val="0"/>
  </w:num>
  <w:num w:numId="4" w16cid:durableId="1737968121">
    <w:abstractNumId w:val="4"/>
  </w:num>
  <w:num w:numId="5" w16cid:durableId="2129347514">
    <w:abstractNumId w:val="6"/>
  </w:num>
  <w:num w:numId="6" w16cid:durableId="2104454494">
    <w:abstractNumId w:val="2"/>
  </w:num>
  <w:num w:numId="7" w16cid:durableId="324939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7B"/>
    <w:rsid w:val="00034817"/>
    <w:rsid w:val="00054FFD"/>
    <w:rsid w:val="00066292"/>
    <w:rsid w:val="00090A8E"/>
    <w:rsid w:val="00101372"/>
    <w:rsid w:val="00107DF6"/>
    <w:rsid w:val="001167BD"/>
    <w:rsid w:val="00164EC4"/>
    <w:rsid w:val="0016677D"/>
    <w:rsid w:val="001726B4"/>
    <w:rsid w:val="001A3CF1"/>
    <w:rsid w:val="001C7737"/>
    <w:rsid w:val="001E1757"/>
    <w:rsid w:val="00201586"/>
    <w:rsid w:val="002022A3"/>
    <w:rsid w:val="00274483"/>
    <w:rsid w:val="00282C2A"/>
    <w:rsid w:val="00287DDA"/>
    <w:rsid w:val="002A64C0"/>
    <w:rsid w:val="002B57F8"/>
    <w:rsid w:val="002C4EC6"/>
    <w:rsid w:val="002E4516"/>
    <w:rsid w:val="002E6654"/>
    <w:rsid w:val="0035785C"/>
    <w:rsid w:val="00397DE2"/>
    <w:rsid w:val="003B348C"/>
    <w:rsid w:val="003C56E7"/>
    <w:rsid w:val="003E6386"/>
    <w:rsid w:val="00455AB5"/>
    <w:rsid w:val="004614C9"/>
    <w:rsid w:val="004707FC"/>
    <w:rsid w:val="00477905"/>
    <w:rsid w:val="0049027B"/>
    <w:rsid w:val="004B1ACB"/>
    <w:rsid w:val="004B70D0"/>
    <w:rsid w:val="004C6ABB"/>
    <w:rsid w:val="004E14C8"/>
    <w:rsid w:val="004E7CD6"/>
    <w:rsid w:val="00506DA4"/>
    <w:rsid w:val="00523811"/>
    <w:rsid w:val="005442E2"/>
    <w:rsid w:val="005534C9"/>
    <w:rsid w:val="0057774E"/>
    <w:rsid w:val="00623D65"/>
    <w:rsid w:val="00631773"/>
    <w:rsid w:val="00634A72"/>
    <w:rsid w:val="00666F62"/>
    <w:rsid w:val="006806AA"/>
    <w:rsid w:val="006B287F"/>
    <w:rsid w:val="006C1C68"/>
    <w:rsid w:val="006E1D67"/>
    <w:rsid w:val="006F5393"/>
    <w:rsid w:val="007001D4"/>
    <w:rsid w:val="00764064"/>
    <w:rsid w:val="007C5BD0"/>
    <w:rsid w:val="00810F68"/>
    <w:rsid w:val="00811E73"/>
    <w:rsid w:val="00825461"/>
    <w:rsid w:val="00842461"/>
    <w:rsid w:val="008450A6"/>
    <w:rsid w:val="008802D7"/>
    <w:rsid w:val="00881080"/>
    <w:rsid w:val="008A1E65"/>
    <w:rsid w:val="009603DB"/>
    <w:rsid w:val="00960497"/>
    <w:rsid w:val="009B2D88"/>
    <w:rsid w:val="009B2F18"/>
    <w:rsid w:val="00A068B1"/>
    <w:rsid w:val="00A10BCB"/>
    <w:rsid w:val="00A20801"/>
    <w:rsid w:val="00A61FF5"/>
    <w:rsid w:val="00AA388F"/>
    <w:rsid w:val="00AB039A"/>
    <w:rsid w:val="00AD66BC"/>
    <w:rsid w:val="00B260D3"/>
    <w:rsid w:val="00B4483C"/>
    <w:rsid w:val="00B4722E"/>
    <w:rsid w:val="00B6007F"/>
    <w:rsid w:val="00BD20C3"/>
    <w:rsid w:val="00BF7E0B"/>
    <w:rsid w:val="00C81FAE"/>
    <w:rsid w:val="00C93BB5"/>
    <w:rsid w:val="00CC7BB5"/>
    <w:rsid w:val="00D105A5"/>
    <w:rsid w:val="00D30F5D"/>
    <w:rsid w:val="00D56526"/>
    <w:rsid w:val="00D723BE"/>
    <w:rsid w:val="00D73B91"/>
    <w:rsid w:val="00D749F1"/>
    <w:rsid w:val="00D9163F"/>
    <w:rsid w:val="00D91A7B"/>
    <w:rsid w:val="00DF0B2D"/>
    <w:rsid w:val="00E02F35"/>
    <w:rsid w:val="00E36B46"/>
    <w:rsid w:val="00E6234B"/>
    <w:rsid w:val="00E9266A"/>
    <w:rsid w:val="00F04DE8"/>
    <w:rsid w:val="00F151BF"/>
    <w:rsid w:val="00F54150"/>
    <w:rsid w:val="00F627D9"/>
    <w:rsid w:val="00FC33B6"/>
    <w:rsid w:val="00FC5AED"/>
    <w:rsid w:val="054B9C01"/>
    <w:rsid w:val="0A45AC84"/>
    <w:rsid w:val="0E1F9CFE"/>
    <w:rsid w:val="12440521"/>
    <w:rsid w:val="12BFA52B"/>
    <w:rsid w:val="1A00D309"/>
    <w:rsid w:val="1E3B825A"/>
    <w:rsid w:val="21732AE9"/>
    <w:rsid w:val="38884D6C"/>
    <w:rsid w:val="3ADB8A5E"/>
    <w:rsid w:val="3D7273D4"/>
    <w:rsid w:val="4F85D39C"/>
    <w:rsid w:val="4F963C0C"/>
    <w:rsid w:val="62FED41A"/>
    <w:rsid w:val="6BEB6F29"/>
    <w:rsid w:val="74B07ABC"/>
    <w:rsid w:val="753D25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1AE8F"/>
  <w15:chartTrackingRefBased/>
  <w15:docId w15:val="{437DDAF0-9443-4C9A-A91F-667E199C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1A7B"/>
    <w:pPr>
      <w:spacing w:after="0" w:line="240" w:lineRule="auto"/>
    </w:pPr>
    <w:rPr>
      <w:rFonts w:ascii="Arial" w:hAnsi="Arial" w:cs="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91A7B"/>
    <w:pPr>
      <w:tabs>
        <w:tab w:val="center" w:pos="4536"/>
        <w:tab w:val="right" w:pos="9072"/>
      </w:tabs>
    </w:pPr>
  </w:style>
  <w:style w:type="character" w:customStyle="1" w:styleId="KoptekstChar">
    <w:name w:val="Koptekst Char"/>
    <w:basedOn w:val="Standaardalinea-lettertype"/>
    <w:link w:val="Koptekst"/>
    <w:uiPriority w:val="99"/>
    <w:rsid w:val="00D91A7B"/>
    <w:rPr>
      <w:rFonts w:ascii="Arial" w:hAnsi="Arial" w:cs="Arial"/>
      <w:sz w:val="20"/>
    </w:rPr>
  </w:style>
  <w:style w:type="paragraph" w:styleId="Voettekst">
    <w:name w:val="footer"/>
    <w:basedOn w:val="Standaard"/>
    <w:link w:val="VoettekstChar"/>
    <w:uiPriority w:val="99"/>
    <w:unhideWhenUsed/>
    <w:rsid w:val="00D91A7B"/>
    <w:pPr>
      <w:tabs>
        <w:tab w:val="center" w:pos="4536"/>
        <w:tab w:val="right" w:pos="9072"/>
      </w:tabs>
    </w:pPr>
  </w:style>
  <w:style w:type="character" w:customStyle="1" w:styleId="VoettekstChar">
    <w:name w:val="Voettekst Char"/>
    <w:basedOn w:val="Standaardalinea-lettertype"/>
    <w:link w:val="Voettekst"/>
    <w:uiPriority w:val="99"/>
    <w:rsid w:val="00D91A7B"/>
    <w:rPr>
      <w:rFonts w:ascii="Arial" w:hAnsi="Arial" w:cs="Arial"/>
      <w:sz w:val="20"/>
    </w:rPr>
  </w:style>
  <w:style w:type="character" w:customStyle="1" w:styleId="fontstyle01">
    <w:name w:val="fontstyle01"/>
    <w:basedOn w:val="Standaardalinea-lettertype"/>
    <w:rsid w:val="00D91A7B"/>
    <w:rPr>
      <w:rFonts w:ascii="ArialMT" w:hAnsi="ArialMT" w:hint="default"/>
      <w:b w:val="0"/>
      <w:bCs w:val="0"/>
      <w:i w:val="0"/>
      <w:iCs w:val="0"/>
      <w:color w:val="000000"/>
      <w:sz w:val="20"/>
      <w:szCs w:val="20"/>
    </w:rPr>
  </w:style>
  <w:style w:type="paragraph" w:styleId="Lijstalinea">
    <w:name w:val="List Paragraph"/>
    <w:basedOn w:val="Standaard"/>
    <w:uiPriority w:val="34"/>
    <w:qFormat/>
    <w:rsid w:val="00107DF6"/>
    <w:pPr>
      <w:ind w:left="720"/>
      <w:contextualSpacing/>
    </w:pPr>
  </w:style>
  <w:style w:type="paragraph" w:styleId="Voetnoottekst">
    <w:name w:val="footnote text"/>
    <w:basedOn w:val="Standaard"/>
    <w:link w:val="VoetnoottekstChar"/>
    <w:uiPriority w:val="99"/>
    <w:semiHidden/>
    <w:unhideWhenUsed/>
    <w:rsid w:val="0035785C"/>
    <w:rPr>
      <w:szCs w:val="20"/>
    </w:rPr>
  </w:style>
  <w:style w:type="character" w:customStyle="1" w:styleId="VoetnoottekstChar">
    <w:name w:val="Voetnoottekst Char"/>
    <w:basedOn w:val="Standaardalinea-lettertype"/>
    <w:link w:val="Voetnoottekst"/>
    <w:uiPriority w:val="99"/>
    <w:semiHidden/>
    <w:rsid w:val="0035785C"/>
    <w:rPr>
      <w:rFonts w:ascii="Arial" w:hAnsi="Arial" w:cs="Arial"/>
      <w:sz w:val="20"/>
      <w:szCs w:val="20"/>
    </w:rPr>
  </w:style>
  <w:style w:type="character" w:styleId="Voetnootmarkering">
    <w:name w:val="footnote reference"/>
    <w:basedOn w:val="Standaardalinea-lettertype"/>
    <w:uiPriority w:val="99"/>
    <w:semiHidden/>
    <w:unhideWhenUsed/>
    <w:rsid w:val="0035785C"/>
    <w:rPr>
      <w:vertAlign w:val="superscript"/>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umpedfont20">
    <w:name w:val="bumpedfont20"/>
    <w:basedOn w:val="Standaardalinea-lettertype"/>
    <w:rsid w:val="00A20801"/>
  </w:style>
  <w:style w:type="character" w:customStyle="1" w:styleId="apple-converted-space">
    <w:name w:val="apple-converted-space"/>
    <w:basedOn w:val="Standaardalinea-lettertype"/>
    <w:rsid w:val="00A20801"/>
  </w:style>
  <w:style w:type="character" w:customStyle="1" w:styleId="s8">
    <w:name w:val="s8"/>
    <w:basedOn w:val="Standaardalinea-lettertype"/>
    <w:rsid w:val="00A20801"/>
  </w:style>
  <w:style w:type="paragraph" w:styleId="Normaalweb">
    <w:name w:val="Normal (Web)"/>
    <w:basedOn w:val="Standaard"/>
    <w:uiPriority w:val="99"/>
    <w:unhideWhenUsed/>
    <w:rsid w:val="00AD66BC"/>
    <w:rPr>
      <w:rFonts w:ascii="Calibri" w:hAnsi="Calibri" w:cs="Calibri"/>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345261">
      <w:bodyDiv w:val="1"/>
      <w:marLeft w:val="0"/>
      <w:marRight w:val="0"/>
      <w:marTop w:val="0"/>
      <w:marBottom w:val="0"/>
      <w:divBdr>
        <w:top w:val="none" w:sz="0" w:space="0" w:color="auto"/>
        <w:left w:val="none" w:sz="0" w:space="0" w:color="auto"/>
        <w:bottom w:val="none" w:sz="0" w:space="0" w:color="auto"/>
        <w:right w:val="none" w:sz="0" w:space="0" w:color="auto"/>
      </w:divBdr>
      <w:divsChild>
        <w:div w:id="338312814">
          <w:marLeft w:val="540"/>
          <w:marRight w:val="0"/>
          <w:marTop w:val="0"/>
          <w:marBottom w:val="0"/>
          <w:divBdr>
            <w:top w:val="none" w:sz="0" w:space="0" w:color="auto"/>
            <w:left w:val="none" w:sz="0" w:space="0" w:color="auto"/>
            <w:bottom w:val="none" w:sz="0" w:space="0" w:color="auto"/>
            <w:right w:val="none" w:sz="0" w:space="0" w:color="auto"/>
          </w:divBdr>
        </w:div>
        <w:div w:id="722409068">
          <w:marLeft w:val="540"/>
          <w:marRight w:val="0"/>
          <w:marTop w:val="0"/>
          <w:marBottom w:val="0"/>
          <w:divBdr>
            <w:top w:val="none" w:sz="0" w:space="0" w:color="auto"/>
            <w:left w:val="none" w:sz="0" w:space="0" w:color="auto"/>
            <w:bottom w:val="none" w:sz="0" w:space="0" w:color="auto"/>
            <w:right w:val="none" w:sz="0" w:space="0" w:color="auto"/>
          </w:divBdr>
        </w:div>
        <w:div w:id="1297953639">
          <w:marLeft w:val="540"/>
          <w:marRight w:val="0"/>
          <w:marTop w:val="0"/>
          <w:marBottom w:val="0"/>
          <w:divBdr>
            <w:top w:val="none" w:sz="0" w:space="0" w:color="auto"/>
            <w:left w:val="none" w:sz="0" w:space="0" w:color="auto"/>
            <w:bottom w:val="none" w:sz="0" w:space="0" w:color="auto"/>
            <w:right w:val="none" w:sz="0" w:space="0" w:color="auto"/>
          </w:divBdr>
        </w:div>
      </w:divsChild>
    </w:div>
    <w:div w:id="337738625">
      <w:bodyDiv w:val="1"/>
      <w:marLeft w:val="0"/>
      <w:marRight w:val="0"/>
      <w:marTop w:val="0"/>
      <w:marBottom w:val="0"/>
      <w:divBdr>
        <w:top w:val="none" w:sz="0" w:space="0" w:color="auto"/>
        <w:left w:val="none" w:sz="0" w:space="0" w:color="auto"/>
        <w:bottom w:val="none" w:sz="0" w:space="0" w:color="auto"/>
        <w:right w:val="none" w:sz="0" w:space="0" w:color="auto"/>
      </w:divBdr>
      <w:divsChild>
        <w:div w:id="926040670">
          <w:marLeft w:val="540"/>
          <w:marRight w:val="0"/>
          <w:marTop w:val="0"/>
          <w:marBottom w:val="0"/>
          <w:divBdr>
            <w:top w:val="none" w:sz="0" w:space="0" w:color="auto"/>
            <w:left w:val="none" w:sz="0" w:space="0" w:color="auto"/>
            <w:bottom w:val="none" w:sz="0" w:space="0" w:color="auto"/>
            <w:right w:val="none" w:sz="0" w:space="0" w:color="auto"/>
          </w:divBdr>
        </w:div>
        <w:div w:id="1025865627">
          <w:marLeft w:val="540"/>
          <w:marRight w:val="0"/>
          <w:marTop w:val="0"/>
          <w:marBottom w:val="0"/>
          <w:divBdr>
            <w:top w:val="none" w:sz="0" w:space="0" w:color="auto"/>
            <w:left w:val="none" w:sz="0" w:space="0" w:color="auto"/>
            <w:bottom w:val="none" w:sz="0" w:space="0" w:color="auto"/>
            <w:right w:val="none" w:sz="0" w:space="0" w:color="auto"/>
          </w:divBdr>
        </w:div>
        <w:div w:id="651298557">
          <w:marLeft w:val="540"/>
          <w:marRight w:val="0"/>
          <w:marTop w:val="0"/>
          <w:marBottom w:val="0"/>
          <w:divBdr>
            <w:top w:val="none" w:sz="0" w:space="0" w:color="auto"/>
            <w:left w:val="none" w:sz="0" w:space="0" w:color="auto"/>
            <w:bottom w:val="none" w:sz="0" w:space="0" w:color="auto"/>
            <w:right w:val="none" w:sz="0" w:space="0" w:color="auto"/>
          </w:divBdr>
        </w:div>
      </w:divsChild>
    </w:div>
    <w:div w:id="417217012">
      <w:bodyDiv w:val="1"/>
      <w:marLeft w:val="0"/>
      <w:marRight w:val="0"/>
      <w:marTop w:val="0"/>
      <w:marBottom w:val="0"/>
      <w:divBdr>
        <w:top w:val="none" w:sz="0" w:space="0" w:color="auto"/>
        <w:left w:val="none" w:sz="0" w:space="0" w:color="auto"/>
        <w:bottom w:val="none" w:sz="0" w:space="0" w:color="auto"/>
        <w:right w:val="none" w:sz="0" w:space="0" w:color="auto"/>
      </w:divBdr>
      <w:divsChild>
        <w:div w:id="261842302">
          <w:marLeft w:val="540"/>
          <w:marRight w:val="0"/>
          <w:marTop w:val="0"/>
          <w:marBottom w:val="0"/>
          <w:divBdr>
            <w:top w:val="none" w:sz="0" w:space="0" w:color="auto"/>
            <w:left w:val="none" w:sz="0" w:space="0" w:color="auto"/>
            <w:bottom w:val="none" w:sz="0" w:space="0" w:color="auto"/>
            <w:right w:val="none" w:sz="0" w:space="0" w:color="auto"/>
          </w:divBdr>
        </w:div>
        <w:div w:id="1092243022">
          <w:marLeft w:val="540"/>
          <w:marRight w:val="0"/>
          <w:marTop w:val="0"/>
          <w:marBottom w:val="0"/>
          <w:divBdr>
            <w:top w:val="none" w:sz="0" w:space="0" w:color="auto"/>
            <w:left w:val="none" w:sz="0" w:space="0" w:color="auto"/>
            <w:bottom w:val="none" w:sz="0" w:space="0" w:color="auto"/>
            <w:right w:val="none" w:sz="0" w:space="0" w:color="auto"/>
          </w:divBdr>
        </w:div>
        <w:div w:id="724255519">
          <w:marLeft w:val="540"/>
          <w:marRight w:val="0"/>
          <w:marTop w:val="0"/>
          <w:marBottom w:val="0"/>
          <w:divBdr>
            <w:top w:val="none" w:sz="0" w:space="0" w:color="auto"/>
            <w:left w:val="none" w:sz="0" w:space="0" w:color="auto"/>
            <w:bottom w:val="none" w:sz="0" w:space="0" w:color="auto"/>
            <w:right w:val="none" w:sz="0" w:space="0" w:color="auto"/>
          </w:divBdr>
        </w:div>
      </w:divsChild>
    </w:div>
    <w:div w:id="808132001">
      <w:bodyDiv w:val="1"/>
      <w:marLeft w:val="0"/>
      <w:marRight w:val="0"/>
      <w:marTop w:val="0"/>
      <w:marBottom w:val="0"/>
      <w:divBdr>
        <w:top w:val="none" w:sz="0" w:space="0" w:color="auto"/>
        <w:left w:val="none" w:sz="0" w:space="0" w:color="auto"/>
        <w:bottom w:val="none" w:sz="0" w:space="0" w:color="auto"/>
        <w:right w:val="none" w:sz="0" w:space="0" w:color="auto"/>
      </w:divBdr>
      <w:divsChild>
        <w:div w:id="38018942">
          <w:marLeft w:val="0"/>
          <w:marRight w:val="0"/>
          <w:marTop w:val="0"/>
          <w:marBottom w:val="0"/>
          <w:divBdr>
            <w:top w:val="none" w:sz="0" w:space="0" w:color="auto"/>
            <w:left w:val="none" w:sz="0" w:space="0" w:color="auto"/>
            <w:bottom w:val="none" w:sz="0" w:space="0" w:color="auto"/>
            <w:right w:val="none" w:sz="0" w:space="0" w:color="auto"/>
          </w:divBdr>
        </w:div>
      </w:divsChild>
    </w:div>
    <w:div w:id="886726607">
      <w:bodyDiv w:val="1"/>
      <w:marLeft w:val="0"/>
      <w:marRight w:val="0"/>
      <w:marTop w:val="0"/>
      <w:marBottom w:val="0"/>
      <w:divBdr>
        <w:top w:val="none" w:sz="0" w:space="0" w:color="auto"/>
        <w:left w:val="none" w:sz="0" w:space="0" w:color="auto"/>
        <w:bottom w:val="none" w:sz="0" w:space="0" w:color="auto"/>
        <w:right w:val="none" w:sz="0" w:space="0" w:color="auto"/>
      </w:divBdr>
    </w:div>
    <w:div w:id="1055934333">
      <w:bodyDiv w:val="1"/>
      <w:marLeft w:val="0"/>
      <w:marRight w:val="0"/>
      <w:marTop w:val="0"/>
      <w:marBottom w:val="0"/>
      <w:divBdr>
        <w:top w:val="none" w:sz="0" w:space="0" w:color="auto"/>
        <w:left w:val="none" w:sz="0" w:space="0" w:color="auto"/>
        <w:bottom w:val="none" w:sz="0" w:space="0" w:color="auto"/>
        <w:right w:val="none" w:sz="0" w:space="0" w:color="auto"/>
      </w:divBdr>
    </w:div>
    <w:div w:id="1097748906">
      <w:bodyDiv w:val="1"/>
      <w:marLeft w:val="0"/>
      <w:marRight w:val="0"/>
      <w:marTop w:val="0"/>
      <w:marBottom w:val="0"/>
      <w:divBdr>
        <w:top w:val="none" w:sz="0" w:space="0" w:color="auto"/>
        <w:left w:val="none" w:sz="0" w:space="0" w:color="auto"/>
        <w:bottom w:val="none" w:sz="0" w:space="0" w:color="auto"/>
        <w:right w:val="none" w:sz="0" w:space="0" w:color="auto"/>
      </w:divBdr>
      <w:divsChild>
        <w:div w:id="1445735940">
          <w:marLeft w:val="540"/>
          <w:marRight w:val="0"/>
          <w:marTop w:val="0"/>
          <w:marBottom w:val="0"/>
          <w:divBdr>
            <w:top w:val="none" w:sz="0" w:space="0" w:color="auto"/>
            <w:left w:val="none" w:sz="0" w:space="0" w:color="auto"/>
            <w:bottom w:val="none" w:sz="0" w:space="0" w:color="auto"/>
            <w:right w:val="none" w:sz="0" w:space="0" w:color="auto"/>
          </w:divBdr>
        </w:div>
        <w:div w:id="1745033168">
          <w:marLeft w:val="540"/>
          <w:marRight w:val="0"/>
          <w:marTop w:val="0"/>
          <w:marBottom w:val="0"/>
          <w:divBdr>
            <w:top w:val="none" w:sz="0" w:space="0" w:color="auto"/>
            <w:left w:val="none" w:sz="0" w:space="0" w:color="auto"/>
            <w:bottom w:val="none" w:sz="0" w:space="0" w:color="auto"/>
            <w:right w:val="none" w:sz="0" w:space="0" w:color="auto"/>
          </w:divBdr>
        </w:div>
        <w:div w:id="543518803">
          <w:marLeft w:val="540"/>
          <w:marRight w:val="0"/>
          <w:marTop w:val="0"/>
          <w:marBottom w:val="0"/>
          <w:divBdr>
            <w:top w:val="none" w:sz="0" w:space="0" w:color="auto"/>
            <w:left w:val="none" w:sz="0" w:space="0" w:color="auto"/>
            <w:bottom w:val="none" w:sz="0" w:space="0" w:color="auto"/>
            <w:right w:val="none" w:sz="0" w:space="0" w:color="auto"/>
          </w:divBdr>
        </w:div>
      </w:divsChild>
    </w:div>
    <w:div w:id="1375810745">
      <w:bodyDiv w:val="1"/>
      <w:marLeft w:val="0"/>
      <w:marRight w:val="0"/>
      <w:marTop w:val="0"/>
      <w:marBottom w:val="0"/>
      <w:divBdr>
        <w:top w:val="none" w:sz="0" w:space="0" w:color="auto"/>
        <w:left w:val="none" w:sz="0" w:space="0" w:color="auto"/>
        <w:bottom w:val="none" w:sz="0" w:space="0" w:color="auto"/>
        <w:right w:val="none" w:sz="0" w:space="0" w:color="auto"/>
      </w:divBdr>
    </w:div>
    <w:div w:id="1443498098">
      <w:bodyDiv w:val="1"/>
      <w:marLeft w:val="0"/>
      <w:marRight w:val="0"/>
      <w:marTop w:val="0"/>
      <w:marBottom w:val="0"/>
      <w:divBdr>
        <w:top w:val="none" w:sz="0" w:space="0" w:color="auto"/>
        <w:left w:val="none" w:sz="0" w:space="0" w:color="auto"/>
        <w:bottom w:val="none" w:sz="0" w:space="0" w:color="auto"/>
        <w:right w:val="none" w:sz="0" w:space="0" w:color="auto"/>
      </w:divBdr>
    </w:div>
    <w:div w:id="1485925655">
      <w:bodyDiv w:val="1"/>
      <w:marLeft w:val="0"/>
      <w:marRight w:val="0"/>
      <w:marTop w:val="0"/>
      <w:marBottom w:val="0"/>
      <w:divBdr>
        <w:top w:val="none" w:sz="0" w:space="0" w:color="auto"/>
        <w:left w:val="none" w:sz="0" w:space="0" w:color="auto"/>
        <w:bottom w:val="none" w:sz="0" w:space="0" w:color="auto"/>
        <w:right w:val="none" w:sz="0" w:space="0" w:color="auto"/>
      </w:divBdr>
      <w:divsChild>
        <w:div w:id="876817294">
          <w:marLeft w:val="540"/>
          <w:marRight w:val="0"/>
          <w:marTop w:val="0"/>
          <w:marBottom w:val="0"/>
          <w:divBdr>
            <w:top w:val="none" w:sz="0" w:space="0" w:color="auto"/>
            <w:left w:val="none" w:sz="0" w:space="0" w:color="auto"/>
            <w:bottom w:val="none" w:sz="0" w:space="0" w:color="auto"/>
            <w:right w:val="none" w:sz="0" w:space="0" w:color="auto"/>
          </w:divBdr>
        </w:div>
        <w:div w:id="2107772305">
          <w:marLeft w:val="540"/>
          <w:marRight w:val="0"/>
          <w:marTop w:val="0"/>
          <w:marBottom w:val="0"/>
          <w:divBdr>
            <w:top w:val="none" w:sz="0" w:space="0" w:color="auto"/>
            <w:left w:val="none" w:sz="0" w:space="0" w:color="auto"/>
            <w:bottom w:val="none" w:sz="0" w:space="0" w:color="auto"/>
            <w:right w:val="none" w:sz="0" w:space="0" w:color="auto"/>
          </w:divBdr>
        </w:div>
        <w:div w:id="172301530">
          <w:marLeft w:val="540"/>
          <w:marRight w:val="0"/>
          <w:marTop w:val="0"/>
          <w:marBottom w:val="0"/>
          <w:divBdr>
            <w:top w:val="none" w:sz="0" w:space="0" w:color="auto"/>
            <w:left w:val="none" w:sz="0" w:space="0" w:color="auto"/>
            <w:bottom w:val="none" w:sz="0" w:space="0" w:color="auto"/>
            <w:right w:val="none" w:sz="0" w:space="0" w:color="auto"/>
          </w:divBdr>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sChild>
        <w:div w:id="1201045382">
          <w:marLeft w:val="540"/>
          <w:marRight w:val="0"/>
          <w:marTop w:val="0"/>
          <w:marBottom w:val="0"/>
          <w:divBdr>
            <w:top w:val="none" w:sz="0" w:space="0" w:color="auto"/>
            <w:left w:val="none" w:sz="0" w:space="0" w:color="auto"/>
            <w:bottom w:val="none" w:sz="0" w:space="0" w:color="auto"/>
            <w:right w:val="none" w:sz="0" w:space="0" w:color="auto"/>
          </w:divBdr>
        </w:div>
        <w:div w:id="1602882600">
          <w:marLeft w:val="540"/>
          <w:marRight w:val="0"/>
          <w:marTop w:val="0"/>
          <w:marBottom w:val="0"/>
          <w:divBdr>
            <w:top w:val="none" w:sz="0" w:space="0" w:color="auto"/>
            <w:left w:val="none" w:sz="0" w:space="0" w:color="auto"/>
            <w:bottom w:val="none" w:sz="0" w:space="0" w:color="auto"/>
            <w:right w:val="none" w:sz="0" w:space="0" w:color="auto"/>
          </w:divBdr>
        </w:div>
        <w:div w:id="1536115823">
          <w:marLeft w:val="540"/>
          <w:marRight w:val="0"/>
          <w:marTop w:val="0"/>
          <w:marBottom w:val="0"/>
          <w:divBdr>
            <w:top w:val="none" w:sz="0" w:space="0" w:color="auto"/>
            <w:left w:val="none" w:sz="0" w:space="0" w:color="auto"/>
            <w:bottom w:val="none" w:sz="0" w:space="0" w:color="auto"/>
            <w:right w:val="none" w:sz="0" w:space="0" w:color="auto"/>
          </w:divBdr>
        </w:div>
      </w:divsChild>
    </w:div>
    <w:div w:id="1826781426">
      <w:bodyDiv w:val="1"/>
      <w:marLeft w:val="0"/>
      <w:marRight w:val="0"/>
      <w:marTop w:val="0"/>
      <w:marBottom w:val="0"/>
      <w:divBdr>
        <w:top w:val="none" w:sz="0" w:space="0" w:color="auto"/>
        <w:left w:val="none" w:sz="0" w:space="0" w:color="auto"/>
        <w:bottom w:val="none" w:sz="0" w:space="0" w:color="auto"/>
        <w:right w:val="none" w:sz="0" w:space="0" w:color="auto"/>
      </w:divBdr>
    </w:div>
    <w:div w:id="19801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6B8B0-7643-4FAA-9539-835177A7F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354</Words>
  <Characters>1949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Provincie Zeeland</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Joosse P. (Peter)</dc:creator>
  <cp:keywords/>
  <dc:description/>
  <cp:lastModifiedBy>CDA-Statenfractie Zeeland</cp:lastModifiedBy>
  <cp:revision>13</cp:revision>
  <cp:lastPrinted>2017-12-07T14:40:00Z</cp:lastPrinted>
  <dcterms:created xsi:type="dcterms:W3CDTF">2022-02-07T07:45:00Z</dcterms:created>
  <dcterms:modified xsi:type="dcterms:W3CDTF">2022-06-24T11:00:00Z</dcterms:modified>
</cp:coreProperties>
</file>