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F6AD04" w:rsidR="00335438" w:rsidRPr="003873E1" w:rsidRDefault="00C353EF">
      <w:pPr>
        <w:spacing w:before="240" w:after="240"/>
        <w:rPr>
          <w:rFonts w:ascii="Source Sans Pro" w:hAnsi="Source Sans Pro"/>
          <w:b/>
        </w:rPr>
      </w:pPr>
      <w:r w:rsidRPr="00C353EF">
        <w:rPr>
          <w:rFonts w:ascii="Source Sans Pro" w:hAnsi="Source Sans Pro"/>
          <w:b/>
          <w:noProof/>
        </w:rPr>
        <mc:AlternateContent>
          <mc:Choice Requires="wps">
            <w:drawing>
              <wp:anchor distT="45720" distB="45720" distL="114300" distR="114300" simplePos="0" relativeHeight="251659264" behindDoc="0" locked="0" layoutInCell="1" allowOverlap="1" wp14:anchorId="3748767C" wp14:editId="6D7D0ACA">
                <wp:simplePos x="0" y="0"/>
                <wp:positionH relativeFrom="column">
                  <wp:posOffset>54554</wp:posOffset>
                </wp:positionH>
                <wp:positionV relativeFrom="paragraph">
                  <wp:posOffset>522</wp:posOffset>
                </wp:positionV>
                <wp:extent cx="1405255" cy="1404620"/>
                <wp:effectExtent l="0" t="0" r="444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404620"/>
                        </a:xfrm>
                        <a:prstGeom prst="rect">
                          <a:avLst/>
                        </a:prstGeom>
                        <a:solidFill>
                          <a:srgbClr val="FFFFFF"/>
                        </a:solidFill>
                        <a:ln w="9525">
                          <a:noFill/>
                          <a:miter lim="800000"/>
                          <a:headEnd/>
                          <a:tailEnd/>
                        </a:ln>
                      </wps:spPr>
                      <wps:txbx>
                        <w:txbxContent>
                          <w:p w14:paraId="7A61C68F" w14:textId="24B0DA96" w:rsidR="00C353EF" w:rsidRDefault="00C353EF">
                            <w:r>
                              <w:rPr>
                                <w:noProof/>
                              </w:rPr>
                              <w:drawing>
                                <wp:inline distT="0" distB="0" distL="0" distR="0" wp14:anchorId="144D0CA0" wp14:editId="6AEA070D">
                                  <wp:extent cx="1000000" cy="1000000"/>
                                  <wp:effectExtent l="0" t="0" r="0" b="0"/>
                                  <wp:docPr id="2033539897"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39897" name="Afbeelding 1" descr="Afbeelding met logo, Lettertype, tekst, Graphics&#10;&#10;Automatisch gegenereerde beschrijving"/>
                                          <pic:cNvPicPr/>
                                        </pic:nvPicPr>
                                        <pic:blipFill>
                                          <a:blip r:embed="rId7"/>
                                          <a:stretch>
                                            <a:fillRect/>
                                          </a:stretch>
                                        </pic:blipFill>
                                        <pic:spPr>
                                          <a:xfrm>
                                            <a:off x="0" y="0"/>
                                            <a:ext cx="1000000" cy="100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8767C" id="_x0000_t202" coordsize="21600,21600" o:spt="202" path="m,l,21600r21600,l21600,xe">
                <v:stroke joinstyle="miter"/>
                <v:path gradientshapeok="t" o:connecttype="rect"/>
              </v:shapetype>
              <v:shape id="Tekstvak 2" o:spid="_x0000_s1026" type="#_x0000_t202" style="position:absolute;margin-left:4.3pt;margin-top:.05pt;width:11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" stroked="f">
                <v:textbox style="mso-fit-shape-to-text:t">
                  <w:txbxContent>
                    <w:p w14:paraId="7A61C68F" w14:textId="24B0DA96" w:rsidR="00C353EF" w:rsidRDefault="00C353EF">
                      <w:r>
                        <w:rPr>
                          <w:noProof/>
                        </w:rPr>
                        <w:drawing>
                          <wp:inline distT="0" distB="0" distL="0" distR="0" wp14:anchorId="144D0CA0" wp14:editId="6AEA070D">
                            <wp:extent cx="1000000" cy="1000000"/>
                            <wp:effectExtent l="0" t="0" r="0" b="0"/>
                            <wp:docPr id="2033539897"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39897" name="Afbeelding 1" descr="Afbeelding met logo, Lettertype, tekst, Graphics&#10;&#10;Automatisch gegenereerde beschrijving"/>
                                    <pic:cNvPicPr/>
                                  </pic:nvPicPr>
                                  <pic:blipFill>
                                    <a:blip r:embed="rId7"/>
                                    <a:stretch>
                                      <a:fillRect/>
                                    </a:stretch>
                                  </pic:blipFill>
                                  <pic:spPr>
                                    <a:xfrm>
                                      <a:off x="0" y="0"/>
                                      <a:ext cx="1000000" cy="1000000"/>
                                    </a:xfrm>
                                    <a:prstGeom prst="rect">
                                      <a:avLst/>
                                    </a:prstGeom>
                                  </pic:spPr>
                                </pic:pic>
                              </a:graphicData>
                            </a:graphic>
                          </wp:inline>
                        </w:drawing>
                      </w:r>
                    </w:p>
                  </w:txbxContent>
                </v:textbox>
                <w10:wrap type="square"/>
              </v:shape>
            </w:pict>
          </mc:Fallback>
        </mc:AlternateContent>
      </w:r>
    </w:p>
    <w:p w14:paraId="00000002" w14:textId="77777777" w:rsidR="00335438" w:rsidRPr="003873E1" w:rsidRDefault="00335438">
      <w:pPr>
        <w:spacing w:before="240" w:after="240"/>
        <w:rPr>
          <w:rFonts w:ascii="Source Sans Pro" w:hAnsi="Source Sans Pro"/>
          <w:b/>
        </w:rPr>
      </w:pPr>
    </w:p>
    <w:p w14:paraId="00000003" w14:textId="77777777" w:rsidR="00335438" w:rsidRPr="003873E1" w:rsidRDefault="00335438">
      <w:pPr>
        <w:spacing w:before="240" w:after="240"/>
        <w:rPr>
          <w:rFonts w:ascii="Source Sans Pro" w:hAnsi="Source Sans Pro"/>
          <w:b/>
        </w:rPr>
      </w:pPr>
    </w:p>
    <w:p w14:paraId="00000004" w14:textId="632CA3FB" w:rsidR="00335438" w:rsidRPr="003873E1" w:rsidRDefault="004C1E62">
      <w:pPr>
        <w:spacing w:before="240" w:after="240"/>
        <w:rPr>
          <w:rFonts w:ascii="Source Sans Pro" w:hAnsi="Source Sans Pro"/>
          <w:b/>
        </w:rPr>
      </w:pPr>
      <w:r w:rsidRPr="003873E1">
        <w:rPr>
          <w:rFonts w:ascii="Source Sans Pro" w:hAnsi="Source Sans Pro"/>
          <w:b/>
        </w:rPr>
        <w:t xml:space="preserve">Amendement naar </w:t>
      </w:r>
      <w:r>
        <w:rPr>
          <w:rFonts w:ascii="Source Sans Pro" w:hAnsi="Source Sans Pro"/>
          <w:b/>
        </w:rPr>
        <w:t>a</w:t>
      </w:r>
      <w:r w:rsidRPr="003873E1">
        <w:rPr>
          <w:rFonts w:ascii="Source Sans Pro" w:hAnsi="Source Sans Pro"/>
          <w:b/>
        </w:rPr>
        <w:t>rtikel 27 van het reg</w:t>
      </w:r>
      <w:r w:rsidRPr="003873E1">
        <w:rPr>
          <w:rFonts w:ascii="Source Sans Pro" w:hAnsi="Source Sans Pro"/>
          <w:b/>
        </w:rPr>
        <w:t>lement van orde</w:t>
      </w:r>
    </w:p>
    <w:p w14:paraId="00000006" w14:textId="6154E05C" w:rsidR="00335438" w:rsidRPr="003873E1" w:rsidRDefault="004C1E62">
      <w:pPr>
        <w:rPr>
          <w:rFonts w:ascii="Source Sans Pro" w:hAnsi="Source Sans Pro"/>
        </w:rPr>
      </w:pPr>
      <w:r w:rsidRPr="003873E1">
        <w:rPr>
          <w:rFonts w:ascii="Source Sans Pro" w:hAnsi="Source Sans Pro"/>
        </w:rPr>
        <w:t>Naar aanleiding van agendavoorstel 9</w:t>
      </w:r>
      <w:r>
        <w:rPr>
          <w:rFonts w:ascii="Source Sans Pro" w:hAnsi="Source Sans Pro"/>
        </w:rPr>
        <w:t xml:space="preserve"> – het v</w:t>
      </w:r>
      <w:r w:rsidRPr="004C1E62">
        <w:rPr>
          <w:rFonts w:ascii="Source Sans Pro" w:hAnsi="Source Sans Pro"/>
        </w:rPr>
        <w:t>oorstel tot het instemmen met prioritering woningbouwplannen in de gemeente Borsele</w:t>
      </w:r>
      <w:r w:rsidR="00D612BA">
        <w:rPr>
          <w:rFonts w:ascii="Source Sans Pro" w:hAnsi="Source Sans Pro"/>
        </w:rPr>
        <w:t>;</w:t>
      </w:r>
    </w:p>
    <w:p w14:paraId="00000007" w14:textId="77777777" w:rsidR="00335438" w:rsidRPr="003873E1" w:rsidRDefault="004C1E62">
      <w:pPr>
        <w:rPr>
          <w:rFonts w:ascii="Source Sans Pro" w:hAnsi="Source Sans Pro"/>
        </w:rPr>
      </w:pPr>
      <w:r w:rsidRPr="003873E1">
        <w:rPr>
          <w:rFonts w:ascii="Source Sans Pro" w:hAnsi="Source Sans Pro"/>
        </w:rPr>
        <w:t xml:space="preserve"> </w:t>
      </w:r>
    </w:p>
    <w:p w14:paraId="00000008" w14:textId="7F6A10E1" w:rsidR="00335438" w:rsidRPr="003873E1" w:rsidRDefault="004C1E62">
      <w:pPr>
        <w:rPr>
          <w:rFonts w:ascii="Source Sans Pro" w:hAnsi="Source Sans Pro"/>
        </w:rPr>
      </w:pPr>
      <w:r w:rsidRPr="003873E1">
        <w:rPr>
          <w:rFonts w:ascii="Source Sans Pro" w:hAnsi="Source Sans Pro"/>
        </w:rPr>
        <w:t>De gemeenteraad van Borsele in vergadering bijeen op donderdag 29 juni 2023</w:t>
      </w:r>
      <w:r w:rsidR="00D612BA">
        <w:rPr>
          <w:rFonts w:ascii="Source Sans Pro" w:hAnsi="Source Sans Pro"/>
        </w:rPr>
        <w:t>;</w:t>
      </w:r>
    </w:p>
    <w:p w14:paraId="00000009" w14:textId="77777777" w:rsidR="00335438" w:rsidRPr="003873E1" w:rsidRDefault="004C1E62">
      <w:pPr>
        <w:rPr>
          <w:rFonts w:ascii="Source Sans Pro" w:hAnsi="Source Sans Pro"/>
        </w:rPr>
      </w:pPr>
      <w:r w:rsidRPr="003873E1">
        <w:rPr>
          <w:rFonts w:ascii="Source Sans Pro" w:hAnsi="Source Sans Pro"/>
        </w:rPr>
        <w:t xml:space="preserve"> </w:t>
      </w:r>
    </w:p>
    <w:p w14:paraId="0000000A" w14:textId="6A7F39B4" w:rsidR="00335438" w:rsidRPr="003873E1" w:rsidRDefault="004C1E62">
      <w:pPr>
        <w:rPr>
          <w:rFonts w:ascii="Source Sans Pro" w:hAnsi="Source Sans Pro"/>
        </w:rPr>
      </w:pPr>
      <w:r w:rsidRPr="003873E1">
        <w:rPr>
          <w:rFonts w:ascii="Source Sans Pro" w:hAnsi="Source Sans Pro"/>
        </w:rPr>
        <w:t>Ondergetekende stel</w:t>
      </w:r>
      <w:r>
        <w:rPr>
          <w:rFonts w:ascii="Source Sans Pro" w:hAnsi="Source Sans Pro"/>
        </w:rPr>
        <w:t>t</w:t>
      </w:r>
      <w:r w:rsidRPr="003873E1">
        <w:rPr>
          <w:rFonts w:ascii="Source Sans Pro" w:hAnsi="Source Sans Pro"/>
        </w:rPr>
        <w:t xml:space="preserve"> voor om het raadsvoorstel </w:t>
      </w:r>
      <w:r>
        <w:rPr>
          <w:rFonts w:ascii="Source Sans Pro" w:hAnsi="Source Sans Pro"/>
        </w:rPr>
        <w:t xml:space="preserve">als volgt </w:t>
      </w:r>
      <w:r w:rsidRPr="003873E1">
        <w:rPr>
          <w:rFonts w:ascii="Source Sans Pro" w:hAnsi="Source Sans Pro"/>
        </w:rPr>
        <w:t>te wijzig</w:t>
      </w:r>
      <w:r w:rsidRPr="003873E1">
        <w:rPr>
          <w:rFonts w:ascii="Source Sans Pro" w:hAnsi="Source Sans Pro"/>
        </w:rPr>
        <w:t>en;</w:t>
      </w:r>
    </w:p>
    <w:p w14:paraId="0000000B" w14:textId="429BC999" w:rsidR="00335438" w:rsidRPr="003873E1" w:rsidRDefault="00335438">
      <w:pPr>
        <w:rPr>
          <w:rFonts w:ascii="Source Sans Pro" w:hAnsi="Source Sans Pro"/>
        </w:rPr>
      </w:pPr>
    </w:p>
    <w:p w14:paraId="00000010" w14:textId="156D19E7" w:rsidR="00335438" w:rsidRPr="004C1E62" w:rsidRDefault="004C1E62">
      <w:pPr>
        <w:rPr>
          <w:rFonts w:ascii="Source Sans Pro" w:hAnsi="Source Sans Pro"/>
          <w:i/>
          <w:iCs/>
          <w:color w:val="00B050"/>
        </w:rPr>
      </w:pPr>
      <w:r w:rsidRPr="004C1E62">
        <w:rPr>
          <w:rFonts w:ascii="Source Sans Pro" w:hAnsi="Source Sans Pro"/>
          <w:i/>
          <w:iCs/>
          <w:color w:val="00B050"/>
        </w:rPr>
        <w:t>In het raadsvoorstel in plaats van:</w:t>
      </w:r>
    </w:p>
    <w:p w14:paraId="00000012" w14:textId="15876CD7" w:rsidR="00335438" w:rsidRPr="003873E1" w:rsidRDefault="004C1E62">
      <w:pPr>
        <w:rPr>
          <w:rFonts w:ascii="Source Sans Pro" w:hAnsi="Source Sans Pro"/>
        </w:rPr>
      </w:pPr>
      <w:r w:rsidRPr="003873E1">
        <w:rPr>
          <w:rFonts w:ascii="Source Sans Pro" w:hAnsi="Source Sans Pro"/>
        </w:rPr>
        <w:t xml:space="preserve">9. In principe geen medewerking te verlenen aan initiatieven </w:t>
      </w:r>
      <w:r w:rsidRPr="003873E1">
        <w:rPr>
          <w:rFonts w:ascii="Source Sans Pro" w:hAnsi="Source Sans Pro"/>
        </w:rPr>
        <w:t xml:space="preserve">voor de realisatie van koopwoningen die kleiner zijn dan 75 m2 (klein wonen). </w:t>
      </w:r>
    </w:p>
    <w:p w14:paraId="00000013" w14:textId="77777777" w:rsidR="00335438" w:rsidRPr="003873E1" w:rsidRDefault="004C1E62">
      <w:pPr>
        <w:rPr>
          <w:rFonts w:ascii="Source Sans Pro" w:hAnsi="Source Sans Pro"/>
        </w:rPr>
      </w:pPr>
      <w:r w:rsidRPr="003873E1">
        <w:rPr>
          <w:rFonts w:ascii="Source Sans Pro" w:hAnsi="Source Sans Pro"/>
        </w:rPr>
        <w:t>1</w:t>
      </w:r>
      <w:r w:rsidRPr="003873E1">
        <w:rPr>
          <w:rFonts w:ascii="Source Sans Pro" w:hAnsi="Source Sans Pro"/>
        </w:rPr>
        <w:t xml:space="preserve">0. Met name te bouwen voor de doorstroming. Starters zijn in principe aangewezen op de bestaande woningvoorraad. </w:t>
      </w:r>
    </w:p>
    <w:p w14:paraId="00000014" w14:textId="77777777" w:rsidR="00335438" w:rsidRPr="003873E1" w:rsidRDefault="004C1E62">
      <w:pPr>
        <w:rPr>
          <w:rFonts w:ascii="Source Sans Pro" w:hAnsi="Source Sans Pro"/>
        </w:rPr>
      </w:pPr>
      <w:r w:rsidRPr="003873E1">
        <w:rPr>
          <w:rFonts w:ascii="Source Sans Pro" w:hAnsi="Source Sans Pro"/>
        </w:rPr>
        <w:t xml:space="preserve"> </w:t>
      </w:r>
    </w:p>
    <w:p w14:paraId="00000016" w14:textId="77777777" w:rsidR="00335438" w:rsidRPr="004C1E62" w:rsidRDefault="004C1E62">
      <w:pPr>
        <w:rPr>
          <w:rFonts w:ascii="Source Sans Pro" w:hAnsi="Source Sans Pro"/>
          <w:i/>
          <w:iCs/>
          <w:color w:val="00B050"/>
        </w:rPr>
      </w:pPr>
      <w:r w:rsidRPr="004C1E62">
        <w:rPr>
          <w:rFonts w:ascii="Source Sans Pro" w:hAnsi="Source Sans Pro"/>
          <w:i/>
          <w:iCs/>
          <w:color w:val="00B050"/>
        </w:rPr>
        <w:t>Op te nemen:</w:t>
      </w:r>
    </w:p>
    <w:p w14:paraId="00000018" w14:textId="77777777" w:rsidR="00335438" w:rsidRPr="003873E1" w:rsidRDefault="004C1E62">
      <w:pPr>
        <w:rPr>
          <w:rFonts w:ascii="Source Sans Pro" w:hAnsi="Source Sans Pro"/>
        </w:rPr>
      </w:pPr>
      <w:r w:rsidRPr="003873E1">
        <w:rPr>
          <w:rFonts w:ascii="Source Sans Pro" w:hAnsi="Source Sans Pro"/>
        </w:rPr>
        <w:t>9. In principe geen medewerking te verlenen</w:t>
      </w:r>
      <w:r w:rsidRPr="003873E1">
        <w:rPr>
          <w:rFonts w:ascii="Source Sans Pro" w:hAnsi="Source Sans Pro"/>
        </w:rPr>
        <w:t xml:space="preserve"> aan initiatieven voor de realisatie van koopwoningen</w:t>
      </w:r>
      <w:r w:rsidRPr="003873E1">
        <w:rPr>
          <w:rFonts w:ascii="Source Sans Pro" w:hAnsi="Source Sans Pro"/>
        </w:rPr>
        <w:t xml:space="preserve"> in de categorie klein wonen.</w:t>
      </w:r>
    </w:p>
    <w:p w14:paraId="00000019" w14:textId="77777777" w:rsidR="00335438" w:rsidRPr="003873E1" w:rsidRDefault="004C1E62">
      <w:pPr>
        <w:rPr>
          <w:rFonts w:ascii="Source Sans Pro" w:hAnsi="Source Sans Pro"/>
        </w:rPr>
      </w:pPr>
      <w:r w:rsidRPr="003873E1">
        <w:rPr>
          <w:rFonts w:ascii="Source Sans Pro" w:hAnsi="Source Sans Pro"/>
        </w:rPr>
        <w:t xml:space="preserve">10. Met name inzetten op doorstroming maar wel onderzoeken welke stimuleringsmaatregelen er ingezet kunnen worden </w:t>
      </w:r>
      <w:proofErr w:type="gramStart"/>
      <w:r w:rsidRPr="003873E1">
        <w:rPr>
          <w:rFonts w:ascii="Source Sans Pro" w:hAnsi="Source Sans Pro"/>
        </w:rPr>
        <w:t>bovenop</w:t>
      </w:r>
      <w:proofErr w:type="gramEnd"/>
      <w:r w:rsidRPr="003873E1">
        <w:rPr>
          <w:rFonts w:ascii="Source Sans Pro" w:hAnsi="Source Sans Pro"/>
        </w:rPr>
        <w:t xml:space="preserve"> de starterslening om starters een betere kans te ge</w:t>
      </w:r>
      <w:r w:rsidRPr="003873E1">
        <w:rPr>
          <w:rFonts w:ascii="Source Sans Pro" w:hAnsi="Source Sans Pro"/>
        </w:rPr>
        <w:t xml:space="preserve">ven op een bestaande woning en dit terug te koppelen aan de raad; </w:t>
      </w:r>
    </w:p>
    <w:p w14:paraId="0000001A" w14:textId="585F967F" w:rsidR="00335438" w:rsidRDefault="004C1E62">
      <w:pPr>
        <w:rPr>
          <w:rFonts w:ascii="Source Sans Pro" w:hAnsi="Source Sans Pro"/>
        </w:rPr>
      </w:pPr>
      <w:r w:rsidRPr="003873E1">
        <w:rPr>
          <w:rFonts w:ascii="Source Sans Pro" w:hAnsi="Source Sans Pro"/>
        </w:rPr>
        <w:t>11. Ruimte bieden aan maatwerk</w:t>
      </w:r>
      <w:r w:rsidRPr="003873E1">
        <w:rPr>
          <w:rFonts w:ascii="Source Sans Pro" w:hAnsi="Source Sans Pro"/>
        </w:rPr>
        <w:t>oplossingen voor initiatieven van particulieren, ontwikkelaars en de woningbouwcorporatie die een kwalitatieve bijdrage leveren aan de kans voor starters op d</w:t>
      </w:r>
      <w:r w:rsidRPr="003873E1">
        <w:rPr>
          <w:rFonts w:ascii="Source Sans Pro" w:hAnsi="Source Sans Pro"/>
        </w:rPr>
        <w:t>e woningmarkt;</w:t>
      </w:r>
    </w:p>
    <w:p w14:paraId="17FB38E7" w14:textId="77777777" w:rsidR="00812CCA" w:rsidRDefault="00812CCA">
      <w:pPr>
        <w:rPr>
          <w:rFonts w:ascii="Source Sans Pro" w:hAnsi="Source Sans Pro"/>
        </w:rPr>
      </w:pPr>
    </w:p>
    <w:p w14:paraId="2D7B191F" w14:textId="19C28F80" w:rsidR="00812CCA" w:rsidRPr="004C1E62" w:rsidRDefault="00812CCA">
      <w:pPr>
        <w:rPr>
          <w:rFonts w:ascii="Source Sans Pro" w:hAnsi="Source Sans Pro"/>
          <w:i/>
          <w:iCs/>
          <w:color w:val="00B050"/>
        </w:rPr>
      </w:pPr>
      <w:r w:rsidRPr="004C1E62">
        <w:rPr>
          <w:rFonts w:ascii="Source Sans Pro" w:hAnsi="Source Sans Pro"/>
          <w:i/>
          <w:iCs/>
          <w:color w:val="00B050"/>
        </w:rPr>
        <w:t xml:space="preserve">De </w:t>
      </w:r>
      <w:r w:rsidR="00D51557" w:rsidRPr="004C1E62">
        <w:rPr>
          <w:rFonts w:ascii="Source Sans Pro" w:hAnsi="Source Sans Pro"/>
          <w:i/>
          <w:iCs/>
          <w:color w:val="00B050"/>
        </w:rPr>
        <w:t xml:space="preserve">oorspronkelijke </w:t>
      </w:r>
      <w:r w:rsidRPr="004C1E62">
        <w:rPr>
          <w:rFonts w:ascii="Source Sans Pro" w:hAnsi="Source Sans Pro"/>
          <w:i/>
          <w:iCs/>
          <w:color w:val="00B050"/>
        </w:rPr>
        <w:t xml:space="preserve">beslispunten </w:t>
      </w:r>
      <w:r w:rsidR="00D51557" w:rsidRPr="004C1E62">
        <w:rPr>
          <w:rFonts w:ascii="Source Sans Pro" w:hAnsi="Source Sans Pro"/>
          <w:i/>
          <w:iCs/>
          <w:color w:val="00B050"/>
        </w:rPr>
        <w:t xml:space="preserve">11 en 12 </w:t>
      </w:r>
      <w:r w:rsidRPr="004C1E62">
        <w:rPr>
          <w:rFonts w:ascii="Source Sans Pro" w:hAnsi="Source Sans Pro"/>
          <w:i/>
          <w:iCs/>
          <w:color w:val="00B050"/>
        </w:rPr>
        <w:t xml:space="preserve">uit het raadsvoorstel </w:t>
      </w:r>
      <w:r w:rsidR="00D51557" w:rsidRPr="004C1E62">
        <w:rPr>
          <w:rFonts w:ascii="Source Sans Pro" w:hAnsi="Source Sans Pro"/>
          <w:i/>
          <w:iCs/>
          <w:color w:val="00B050"/>
        </w:rPr>
        <w:t xml:space="preserve">tekstueel </w:t>
      </w:r>
      <w:r w:rsidRPr="004C1E62">
        <w:rPr>
          <w:rFonts w:ascii="Source Sans Pro" w:hAnsi="Source Sans Pro"/>
          <w:i/>
          <w:iCs/>
          <w:color w:val="00B050"/>
        </w:rPr>
        <w:t xml:space="preserve">ongewijzgd te laten maar </w:t>
      </w:r>
      <w:r w:rsidR="00D51557" w:rsidRPr="004C1E62">
        <w:rPr>
          <w:rFonts w:ascii="Source Sans Pro" w:hAnsi="Source Sans Pro"/>
          <w:i/>
          <w:iCs/>
          <w:color w:val="00B050"/>
        </w:rPr>
        <w:t>om</w:t>
      </w:r>
      <w:r w:rsidRPr="004C1E62">
        <w:rPr>
          <w:rFonts w:ascii="Source Sans Pro" w:hAnsi="Source Sans Pro"/>
          <w:i/>
          <w:iCs/>
          <w:color w:val="00B050"/>
        </w:rPr>
        <w:t xml:space="preserve"> te nummeren naar:</w:t>
      </w:r>
    </w:p>
    <w:p w14:paraId="0C2E06D5" w14:textId="03AB05F5" w:rsidR="00812CCA" w:rsidRDefault="00812CCA" w:rsidP="00812CCA">
      <w:pPr>
        <w:pStyle w:val="Geenafstand"/>
        <w:spacing w:line="276" w:lineRule="auto"/>
        <w:rPr>
          <w:rFonts w:eastAsia="Source Sans Pro" w:cs="Source Sans Pro"/>
          <w:color w:val="231F20"/>
          <w:lang w:bidi="nl-NL"/>
        </w:rPr>
      </w:pPr>
      <w:r>
        <w:t>12.</w:t>
      </w:r>
      <w:r w:rsidR="004C1E62" w:rsidRPr="003873E1">
        <w:t xml:space="preserve"> </w:t>
      </w:r>
      <w:r>
        <w:rPr>
          <w:rFonts w:eastAsia="Source Sans Pro" w:cs="Source Sans Pro"/>
          <w:color w:val="231F20"/>
          <w:lang w:bidi="nl-NL"/>
        </w:rPr>
        <w:t>W</w:t>
      </w:r>
      <w:r w:rsidRPr="00C458C2">
        <w:rPr>
          <w:rFonts w:eastAsia="Source Sans Pro" w:cs="Source Sans Pro"/>
          <w:color w:val="231F20"/>
          <w:lang w:bidi="nl-NL"/>
        </w:rPr>
        <w:t xml:space="preserve">oningsplitsing </w:t>
      </w:r>
      <w:r>
        <w:rPr>
          <w:rFonts w:eastAsia="Source Sans Pro" w:cs="Source Sans Pro"/>
          <w:color w:val="231F20"/>
          <w:lang w:bidi="nl-NL"/>
        </w:rPr>
        <w:t xml:space="preserve">– onder door ons college nader te stellen voorwaarden - </w:t>
      </w:r>
      <w:r w:rsidRPr="00C458C2">
        <w:rPr>
          <w:rFonts w:eastAsia="Source Sans Pro" w:cs="Source Sans Pro"/>
          <w:color w:val="231F20"/>
          <w:lang w:bidi="nl-NL"/>
        </w:rPr>
        <w:t xml:space="preserve">mogelijk </w:t>
      </w:r>
      <w:r>
        <w:rPr>
          <w:rFonts w:eastAsia="Source Sans Pro" w:cs="Source Sans Pro"/>
          <w:color w:val="231F20"/>
          <w:lang w:bidi="nl-NL"/>
        </w:rPr>
        <w:t xml:space="preserve">te </w:t>
      </w:r>
      <w:r w:rsidRPr="00C458C2">
        <w:rPr>
          <w:rFonts w:eastAsia="Source Sans Pro" w:cs="Source Sans Pro"/>
          <w:color w:val="231F20"/>
          <w:lang w:bidi="nl-NL"/>
        </w:rPr>
        <w:t>maken</w:t>
      </w:r>
      <w:r>
        <w:rPr>
          <w:rFonts w:eastAsia="Source Sans Pro" w:cs="Source Sans Pro"/>
          <w:color w:val="231F20"/>
          <w:lang w:bidi="nl-NL"/>
        </w:rPr>
        <w:t>.</w:t>
      </w:r>
    </w:p>
    <w:p w14:paraId="5CC8C330" w14:textId="1D3495F5" w:rsidR="00812CCA" w:rsidRDefault="00812CCA" w:rsidP="00812CCA">
      <w:pPr>
        <w:pStyle w:val="Geenafstand"/>
        <w:spacing w:line="276" w:lineRule="auto"/>
        <w:rPr>
          <w:rFonts w:eastAsia="Source Sans Pro" w:cs="Source Sans Pro"/>
          <w:color w:val="231F20"/>
          <w:lang w:bidi="nl-NL"/>
        </w:rPr>
      </w:pPr>
      <w:r>
        <w:rPr>
          <w:rFonts w:eastAsia="Source Sans Pro" w:cs="Source Sans Pro"/>
          <w:color w:val="231F20"/>
          <w:lang w:bidi="nl-NL"/>
        </w:rPr>
        <w:t xml:space="preserve">13. </w:t>
      </w:r>
      <w:r>
        <w:rPr>
          <w:rFonts w:eastAsia="Source Sans Pro" w:cs="Source Sans Pro"/>
          <w:color w:val="231F20"/>
          <w:lang w:bidi="nl-NL"/>
        </w:rPr>
        <w:t>I</w:t>
      </w:r>
      <w:r w:rsidRPr="00C458C2">
        <w:rPr>
          <w:rFonts w:eastAsia="Source Sans Pro" w:cs="Source Sans Pro"/>
          <w:color w:val="231F20"/>
          <w:lang w:bidi="nl-NL"/>
        </w:rPr>
        <w:t xml:space="preserve">n principe Beveland Wonen </w:t>
      </w:r>
      <w:r>
        <w:rPr>
          <w:rFonts w:eastAsia="Source Sans Pro" w:cs="Source Sans Pro"/>
          <w:color w:val="231F20"/>
          <w:lang w:bidi="nl-NL"/>
        </w:rPr>
        <w:t xml:space="preserve">te laten </w:t>
      </w:r>
      <w:r w:rsidRPr="00C458C2">
        <w:rPr>
          <w:rFonts w:eastAsia="Source Sans Pro" w:cs="Source Sans Pro"/>
          <w:color w:val="231F20"/>
          <w:lang w:bidi="nl-NL"/>
        </w:rPr>
        <w:t>bepa</w:t>
      </w:r>
      <w:r>
        <w:rPr>
          <w:rFonts w:eastAsia="Source Sans Pro" w:cs="Source Sans Pro"/>
          <w:color w:val="231F20"/>
          <w:lang w:bidi="nl-NL"/>
        </w:rPr>
        <w:t>len</w:t>
      </w:r>
      <w:r w:rsidRPr="00C458C2">
        <w:rPr>
          <w:rFonts w:eastAsia="Source Sans Pro" w:cs="Source Sans Pro"/>
          <w:color w:val="231F20"/>
          <w:lang w:bidi="nl-NL"/>
        </w:rPr>
        <w:t xml:space="preserve"> wat er nodig is aan</w:t>
      </w:r>
      <w:r>
        <w:rPr>
          <w:rFonts w:eastAsia="Source Sans Pro" w:cs="Source Sans Pro"/>
          <w:color w:val="231F20"/>
          <w:lang w:bidi="nl-NL"/>
        </w:rPr>
        <w:t xml:space="preserve"> aanbod van</w:t>
      </w:r>
      <w:r w:rsidRPr="00C458C2">
        <w:rPr>
          <w:rFonts w:eastAsia="Source Sans Pro" w:cs="Source Sans Pro"/>
          <w:color w:val="231F20"/>
          <w:lang w:bidi="nl-NL"/>
        </w:rPr>
        <w:t xml:space="preserve"> sociale huurwoningen. Graadmeter voor de gemeente of er al dan niet voldoende sociale huurwoningen beschikbaar zijn, zijn de wachttijden die mensen hebben voordat zij in aanmerking komen voor een sociale huurwoning.</w:t>
      </w:r>
    </w:p>
    <w:p w14:paraId="0000001B" w14:textId="1CF4EFEA" w:rsidR="00335438" w:rsidRPr="003873E1" w:rsidRDefault="00335438">
      <w:pPr>
        <w:rPr>
          <w:rFonts w:ascii="Source Sans Pro" w:hAnsi="Source Sans Pro"/>
        </w:rPr>
      </w:pPr>
    </w:p>
    <w:p w14:paraId="0000001E" w14:textId="7F6A4341" w:rsidR="00335438" w:rsidRPr="003873E1" w:rsidRDefault="004C1E62">
      <w:pPr>
        <w:rPr>
          <w:rFonts w:ascii="Source Sans Pro" w:hAnsi="Source Sans Pro"/>
        </w:rPr>
      </w:pPr>
      <w:r w:rsidRPr="003873E1">
        <w:rPr>
          <w:rFonts w:ascii="Source Sans Pro" w:hAnsi="Source Sans Pro"/>
        </w:rPr>
        <w:t xml:space="preserve"> </w:t>
      </w:r>
      <w:r w:rsidRPr="003873E1">
        <w:rPr>
          <w:rFonts w:ascii="Source Sans Pro" w:hAnsi="Source Sans Pro"/>
        </w:rPr>
        <w:t xml:space="preserve"> </w:t>
      </w:r>
      <w:r w:rsidRPr="003873E1">
        <w:rPr>
          <w:rFonts w:ascii="Source Sans Pro" w:hAnsi="Source Sans Pro"/>
        </w:rPr>
        <w:t>En gaat over tot de orde van de dag.</w:t>
      </w:r>
    </w:p>
    <w:p w14:paraId="0000001F" w14:textId="77777777" w:rsidR="00335438" w:rsidRPr="003873E1" w:rsidRDefault="004C1E62">
      <w:pPr>
        <w:rPr>
          <w:rFonts w:ascii="Source Sans Pro" w:hAnsi="Source Sans Pro"/>
        </w:rPr>
      </w:pPr>
      <w:r w:rsidRPr="003873E1">
        <w:rPr>
          <w:rFonts w:ascii="Source Sans Pro" w:hAnsi="Source Sans Pro"/>
        </w:rPr>
        <w:t xml:space="preserve"> </w:t>
      </w:r>
    </w:p>
    <w:p w14:paraId="00000021" w14:textId="67D42FF9" w:rsidR="00335438" w:rsidRPr="003873E1" w:rsidRDefault="004C1E62">
      <w:pPr>
        <w:rPr>
          <w:rFonts w:ascii="Source Sans Pro" w:hAnsi="Source Sans Pro"/>
        </w:rPr>
      </w:pPr>
      <w:r w:rsidRPr="003873E1">
        <w:rPr>
          <w:rFonts w:ascii="Source Sans Pro" w:hAnsi="Source Sans Pro"/>
        </w:rPr>
        <w:t xml:space="preserve"> </w:t>
      </w:r>
      <w:r w:rsidRPr="003873E1">
        <w:rPr>
          <w:rFonts w:ascii="Source Sans Pro" w:hAnsi="Source Sans Pro"/>
        </w:rPr>
        <w:t>Ingediend door:</w:t>
      </w:r>
    </w:p>
    <w:p w14:paraId="00000022" w14:textId="77777777" w:rsidR="00335438" w:rsidRPr="003873E1" w:rsidRDefault="00335438">
      <w:pPr>
        <w:rPr>
          <w:rFonts w:ascii="Source Sans Pro" w:hAnsi="Source Sans Pro"/>
        </w:rPr>
      </w:pPr>
    </w:p>
    <w:p w14:paraId="00000023" w14:textId="77777777" w:rsidR="00335438" w:rsidRPr="003873E1" w:rsidRDefault="004C1E62">
      <w:pPr>
        <w:rPr>
          <w:rFonts w:ascii="Source Sans Pro" w:hAnsi="Source Sans Pro"/>
        </w:rPr>
      </w:pPr>
      <w:r w:rsidRPr="003873E1">
        <w:rPr>
          <w:rFonts w:ascii="Source Sans Pro" w:hAnsi="Source Sans Pro"/>
        </w:rPr>
        <w:t xml:space="preserve"> </w:t>
      </w:r>
    </w:p>
    <w:p w14:paraId="00000024" w14:textId="77777777" w:rsidR="00335438" w:rsidRPr="003873E1" w:rsidRDefault="004C1E62">
      <w:pPr>
        <w:rPr>
          <w:rFonts w:ascii="Source Sans Pro" w:hAnsi="Source Sans Pro"/>
        </w:rPr>
      </w:pPr>
      <w:r w:rsidRPr="003873E1">
        <w:rPr>
          <w:rFonts w:ascii="Source Sans Pro" w:hAnsi="Source Sans Pro"/>
        </w:rPr>
        <w:t>N. Kampstra   CDA</w:t>
      </w:r>
    </w:p>
    <w:p w14:paraId="00000025" w14:textId="77777777" w:rsidR="00335438" w:rsidRPr="003873E1" w:rsidRDefault="00335438">
      <w:pPr>
        <w:rPr>
          <w:rFonts w:ascii="Source Sans Pro" w:hAnsi="Source Sans Pro"/>
        </w:rPr>
      </w:pPr>
    </w:p>
    <w:sectPr w:rsidR="00335438" w:rsidRPr="003873E1" w:rsidSect="00C353EF">
      <w:pgSz w:w="11909" w:h="16834"/>
      <w:pgMar w:top="851"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9708" w14:textId="77777777" w:rsidR="00C353EF" w:rsidRDefault="00C353EF" w:rsidP="00C353EF">
      <w:pPr>
        <w:spacing w:line="240" w:lineRule="auto"/>
      </w:pPr>
      <w:r>
        <w:separator/>
      </w:r>
    </w:p>
  </w:endnote>
  <w:endnote w:type="continuationSeparator" w:id="0">
    <w:p w14:paraId="1F39A040" w14:textId="77777777" w:rsidR="00C353EF" w:rsidRDefault="00C353EF" w:rsidP="00C3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FEF9" w14:textId="77777777" w:rsidR="00C353EF" w:rsidRDefault="00C353EF" w:rsidP="00C353EF">
      <w:pPr>
        <w:spacing w:line="240" w:lineRule="auto"/>
      </w:pPr>
      <w:r>
        <w:separator/>
      </w:r>
    </w:p>
  </w:footnote>
  <w:footnote w:type="continuationSeparator" w:id="0">
    <w:p w14:paraId="3569869E" w14:textId="77777777" w:rsidR="00C353EF" w:rsidRDefault="00C353EF" w:rsidP="00C353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7017"/>
    <w:multiLevelType w:val="hybridMultilevel"/>
    <w:tmpl w:val="FD1CCA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431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38"/>
    <w:rsid w:val="00335438"/>
    <w:rsid w:val="003873E1"/>
    <w:rsid w:val="004C1E62"/>
    <w:rsid w:val="00812CCA"/>
    <w:rsid w:val="00C353EF"/>
    <w:rsid w:val="00D51557"/>
    <w:rsid w:val="00D612BA"/>
    <w:rsid w:val="00F06C5F"/>
    <w:rsid w:val="00FB1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9747"/>
  <w15:docId w15:val="{950273C7-AD03-4707-A144-37EFEC1D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C353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53EF"/>
  </w:style>
  <w:style w:type="paragraph" w:styleId="Voettekst">
    <w:name w:val="footer"/>
    <w:basedOn w:val="Standaard"/>
    <w:link w:val="VoettekstChar"/>
    <w:uiPriority w:val="99"/>
    <w:unhideWhenUsed/>
    <w:rsid w:val="00C353E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53EF"/>
  </w:style>
  <w:style w:type="paragraph" w:styleId="Lijstalinea">
    <w:name w:val="List Paragraph"/>
    <w:basedOn w:val="Standaard"/>
    <w:uiPriority w:val="34"/>
    <w:qFormat/>
    <w:rsid w:val="00D612BA"/>
    <w:pPr>
      <w:ind w:left="720"/>
      <w:contextualSpacing/>
    </w:pPr>
  </w:style>
  <w:style w:type="paragraph" w:styleId="Geenafstand">
    <w:name w:val="No Spacing"/>
    <w:uiPriority w:val="1"/>
    <w:qFormat/>
    <w:rsid w:val="00812CCA"/>
    <w:pPr>
      <w:spacing w:line="240" w:lineRule="auto"/>
    </w:pPr>
    <w:rPr>
      <w:rFonts w:ascii="Source Sans Pro" w:eastAsiaTheme="minorHAnsi" w:hAnsi="Source Sans Pro" w:cstheme="minorBidi"/>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277</Words>
  <Characters>1528</Characters>
  <Application>Microsoft Office Word</Application>
  <DocSecurity>0</DocSecurity>
  <Lines>12</Lines>
  <Paragraphs>3</Paragraphs>
  <ScaleCrop>false</ScaleCrop>
  <Company>GR de Bevelanden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Grim</dc:creator>
  <cp:lastModifiedBy>Henri Grim</cp:lastModifiedBy>
  <cp:revision>9</cp:revision>
  <cp:lastPrinted>2023-06-29T06:01:00Z</cp:lastPrinted>
  <dcterms:created xsi:type="dcterms:W3CDTF">2023-06-29T05:53:00Z</dcterms:created>
  <dcterms:modified xsi:type="dcterms:W3CDTF">2023-06-29T06:48:00Z</dcterms:modified>
</cp:coreProperties>
</file>