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000000"/>
          <w:spacing w:val="0"/>
          <w:position w:val="0"/>
          <w:sz w:val="22"/>
          <w:shd w:fill="auto" w:val="clear"/>
        </w:rPr>
      </w:pPr>
      <w:r>
        <w:object w:dxaOrig="4435" w:dyaOrig="2462">
          <v:rect xmlns:o="urn:schemas-microsoft-com:office:office" xmlns:v="urn:schemas-microsoft-com:vml" id="rectole0000000000" style="width:221.750000pt;height:123.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76"/>
        <w:ind w:right="0" w:left="0" w:firstLine="0"/>
        <w:jc w:val="left"/>
        <w:rPr>
          <w:rFonts w:ascii="Arial" w:hAnsi="Arial" w:cs="Arial" w:eastAsia="Arial"/>
          <w:b/>
          <w:color w:val="000000"/>
          <w:spacing w:val="0"/>
          <w:position w:val="0"/>
          <w:sz w:val="28"/>
          <w:shd w:fill="auto" w:val="clear"/>
        </w:rPr>
      </w:pPr>
    </w:p>
    <w:p>
      <w:pPr>
        <w:spacing w:before="0" w:after="0" w:line="276"/>
        <w:ind w:right="0" w:left="0" w:firstLine="0"/>
        <w:jc w:val="left"/>
        <w:rPr>
          <w:rFonts w:ascii="Arial" w:hAnsi="Arial" w:cs="Arial" w:eastAsia="Arial"/>
          <w:b/>
          <w:color w:val="000000"/>
          <w:spacing w:val="0"/>
          <w:position w:val="0"/>
          <w:sz w:val="28"/>
          <w:shd w:fill="auto" w:val="clear"/>
        </w:rPr>
      </w:pPr>
    </w:p>
    <w:p>
      <w:pPr>
        <w:spacing w:before="0" w:after="0" w:line="276"/>
        <w:ind w:right="0" w:left="0" w:firstLine="0"/>
        <w:jc w:val="left"/>
        <w:rPr>
          <w:rFonts w:ascii="Arial" w:hAnsi="Arial" w:cs="Arial" w:eastAsia="Arial"/>
          <w:b/>
          <w:color w:val="000000"/>
          <w:spacing w:val="0"/>
          <w:position w:val="0"/>
          <w:sz w:val="28"/>
          <w:shd w:fill="auto" w:val="clear"/>
        </w:rPr>
      </w:pPr>
    </w:p>
    <w:p>
      <w:pPr>
        <w:spacing w:before="0" w:after="0" w:line="276"/>
        <w:ind w:right="0" w:left="0" w:firstLine="0"/>
        <w:jc w:val="left"/>
        <w:rPr>
          <w:rFonts w:ascii="Arial" w:hAnsi="Arial" w:cs="Arial" w:eastAsia="Arial"/>
          <w:b/>
          <w:color w:val="000000"/>
          <w:spacing w:val="0"/>
          <w:position w:val="0"/>
          <w:sz w:val="28"/>
          <w:shd w:fill="auto" w:val="clear"/>
        </w:rPr>
      </w:pPr>
    </w:p>
    <w:p>
      <w:pPr>
        <w:spacing w:before="0" w:after="0" w:line="276"/>
        <w:ind w:right="0" w:left="0" w:firstLine="0"/>
        <w:jc w:val="left"/>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Schriftelijke vragen over beter aanbesteden </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Geacht college,</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De fractie van het CDA Dinkelland vindt dat aanbesteden door de gemeente toegankelijker moet worden voor het plaatselijke MKB. Op basis van een actieagenda, die op 16 februari door het kabinet is gepresenteerd wil het CDA, met alle betrokkenen zich hiervoor sterk maken. Heldere afspraken maken, dat is beter voor onze gemeente, en meer kansen bij aanbestedingen voor plaatselijke ondernemers. Dat komt de lokale economie en werkgelegenheid weer ten goede. De CDA-fractie verzoekt het college de acties uit de Actieagenda snel op te pakken en heeft daarom de volgende vragen: </w:t>
      </w:r>
    </w:p>
    <w:p>
      <w:pPr>
        <w:spacing w:before="0" w:after="0" w:line="276"/>
        <w:ind w:right="0" w:left="0" w:firstLine="0"/>
        <w:jc w:val="left"/>
        <w:rPr>
          <w:rFonts w:ascii="Arial" w:hAnsi="Arial" w:cs="Arial" w:eastAsia="Arial"/>
          <w:color w:val="000000"/>
          <w:spacing w:val="0"/>
          <w:position w:val="0"/>
          <w:sz w:val="22"/>
          <w:shd w:fill="auto" w:val="clear"/>
        </w:rPr>
      </w:pPr>
    </w:p>
    <w:p>
      <w:pPr>
        <w:numPr>
          <w:ilvl w:val="0"/>
          <w:numId w:val="2"/>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Heeft het college aanbestedingsprocedure(s) recent intern en/of samen met inschrijvers geëvalueerd? Zo ja, wat zijn de ervaringen en verbeterpunten? Zo nee, is het college daartoe bereid? </w:t>
      </w:r>
    </w:p>
    <w:p>
      <w:pPr>
        <w:numPr>
          <w:ilvl w:val="0"/>
          <w:numId w:val="2"/>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Kent onze gemeente een inkoopkalender en/of is het inkoopbeleid openbaar beschikbaar? </w:t>
      </w:r>
    </w:p>
    <w:p>
      <w:pPr>
        <w:numPr>
          <w:ilvl w:val="0"/>
          <w:numId w:val="2"/>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 hoeveel procent van de gevallen zijn opdrachten van de gemeente sinds het begin van deze raadsperiode gegund aan lokale MKB’ers/ondernemers?</w:t>
      </w:r>
    </w:p>
    <w:p>
      <w:pPr>
        <w:numPr>
          <w:ilvl w:val="0"/>
          <w:numId w:val="2"/>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Uit de Actieagenda blijkt dat het voor het MKB vaak lastig is om toegang te krijgen tot overheidsopdrachten. Wat zijn de ervaringen in onze gemeente?</w:t>
      </w:r>
    </w:p>
    <w:p>
      <w:pPr>
        <w:numPr>
          <w:ilvl w:val="0"/>
          <w:numId w:val="2"/>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Wordt er in onze gemeente gebruik gemaakt van marktplaatsen en inkoopbureaus? Zo ja, wat zijn de ervaringen hiermee? </w:t>
      </w:r>
    </w:p>
    <w:p>
      <w:pPr>
        <w:numPr>
          <w:ilvl w:val="0"/>
          <w:numId w:val="2"/>
        </w:numPr>
        <w:spacing w:before="0" w:after="0" w:line="276"/>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Is het college bereid om de aanbevelingen en acties uit de Actieagenda Beter Aanbesteden toe te passen op de werkwijze in onze gemeente, de plaatselijke ondernemers hierbij te betrekken, en de raad te informeren over de wijze waarop?</w:t>
        <w:br/>
      </w:r>
    </w:p>
    <w:p>
      <w:pPr>
        <w:spacing w:before="0" w:after="0" w:line="276"/>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Achtergrond</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 het regeerakkoord erkent het kabinet het belang van het beschikken over voldoende inkoopexpertise bij overheden. Het spreekt verder de ambitie uit om de inkoopkracht van de overheid beter te benutten voor het versnellen van duurzame transities, het inschakelen van kwetsbare groepen en om innovatief in te kopen. Het kabinet wil gemeenten ondersteunen bij het benutten van mogelijkheden om goede en betaalbare ondersteuning in het sociale domein in te kopen en kansen te bieden voor nieuwe toetreders en innovatieve vormen van ondersteuning. Het kabinet heeft daartoe vrijdag 16 februari jl. de Actieagenda Beter Aanbesteden gepresenteerd.</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Met vriendelijke groet,</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CDA Dinkelland</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Jos Jogems</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