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6066" w:rsidRDefault="00000000">
      <w:pPr>
        <w:rPr>
          <w:rFonts w:ascii="Arial" w:eastAsia="Arial" w:hAnsi="Arial" w:cs="Arial"/>
          <w:b/>
          <w:sz w:val="24"/>
          <w:szCs w:val="24"/>
        </w:rPr>
      </w:pPr>
      <w:r>
        <w:rPr>
          <w:rFonts w:ascii="Arial" w:eastAsia="Arial" w:hAnsi="Arial" w:cs="Arial"/>
          <w:b/>
          <w:sz w:val="24"/>
          <w:szCs w:val="24"/>
        </w:rPr>
        <w:t>Bijdrage CDA Castricum kadernota 8 juni 2023</w:t>
      </w:r>
    </w:p>
    <w:p w14:paraId="00000002" w14:textId="77777777" w:rsidR="009B6066" w:rsidRDefault="009B6066">
      <w:pPr>
        <w:rPr>
          <w:rFonts w:ascii="Arial" w:eastAsia="Arial" w:hAnsi="Arial" w:cs="Arial"/>
        </w:rPr>
      </w:pPr>
    </w:p>
    <w:p w14:paraId="00000003" w14:textId="77777777" w:rsidR="009B6066" w:rsidRDefault="009B6066">
      <w:pPr>
        <w:rPr>
          <w:rFonts w:ascii="Arial" w:eastAsia="Arial" w:hAnsi="Arial" w:cs="Arial"/>
        </w:rPr>
      </w:pPr>
    </w:p>
    <w:p w14:paraId="00000004" w14:textId="77777777" w:rsidR="009B6066" w:rsidRDefault="00000000">
      <w:pPr>
        <w:rPr>
          <w:rFonts w:ascii="Arial" w:eastAsia="Arial" w:hAnsi="Arial" w:cs="Arial"/>
          <w:b/>
        </w:rPr>
      </w:pPr>
      <w:r>
        <w:rPr>
          <w:rFonts w:ascii="Arial" w:eastAsia="Arial" w:hAnsi="Arial" w:cs="Arial"/>
          <w:b/>
        </w:rPr>
        <w:t>Inleiding</w:t>
      </w:r>
    </w:p>
    <w:p w14:paraId="00000005" w14:textId="77777777" w:rsidR="009B6066"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Als CDA Castri</w:t>
      </w:r>
      <w:r>
        <w:rPr>
          <w:rFonts w:ascii="Arial" w:eastAsia="Arial" w:hAnsi="Arial" w:cs="Arial"/>
        </w:rPr>
        <w:t xml:space="preserve">cum </w:t>
      </w:r>
      <w:r>
        <w:rPr>
          <w:rFonts w:ascii="Arial" w:eastAsia="Arial" w:hAnsi="Arial" w:cs="Arial"/>
          <w:color w:val="000000"/>
        </w:rPr>
        <w:t xml:space="preserve">zien we twee gezichten in de kadernota. Aan de ene kant is het een relatief sobere nota met sparen voor de toekomst en het uitvoeren van eerder genomen besluiten. </w:t>
      </w:r>
    </w:p>
    <w:p w14:paraId="00000006" w14:textId="77777777" w:rsidR="009B6066" w:rsidRDefault="009B6066">
      <w:pPr>
        <w:pBdr>
          <w:top w:val="nil"/>
          <w:left w:val="nil"/>
          <w:bottom w:val="nil"/>
          <w:right w:val="nil"/>
          <w:between w:val="nil"/>
        </w:pBdr>
        <w:rPr>
          <w:rFonts w:ascii="Arial" w:eastAsia="Arial" w:hAnsi="Arial" w:cs="Arial"/>
          <w:color w:val="000000"/>
        </w:rPr>
      </w:pPr>
    </w:p>
    <w:p w14:paraId="00000007" w14:textId="77777777" w:rsidR="009B6066" w:rsidRDefault="00000000">
      <w:pPr>
        <w:pBdr>
          <w:top w:val="nil"/>
          <w:left w:val="nil"/>
          <w:bottom w:val="nil"/>
          <w:right w:val="nil"/>
          <w:between w:val="nil"/>
        </w:pBdr>
        <w:rPr>
          <w:rFonts w:ascii="Arial" w:eastAsia="Arial" w:hAnsi="Arial" w:cs="Arial"/>
        </w:rPr>
      </w:pPr>
      <w:r>
        <w:rPr>
          <w:rFonts w:ascii="Arial" w:eastAsia="Arial" w:hAnsi="Arial" w:cs="Arial"/>
          <w:color w:val="000000"/>
        </w:rPr>
        <w:t xml:space="preserve">Als rentmeesters kunnen wij ons deze stap ook </w:t>
      </w:r>
      <w:r>
        <w:rPr>
          <w:rFonts w:ascii="Arial" w:eastAsia="Arial" w:hAnsi="Arial" w:cs="Arial"/>
        </w:rPr>
        <w:t>goed voorstellen</w:t>
      </w:r>
      <w:r>
        <w:rPr>
          <w:rFonts w:ascii="Arial" w:eastAsia="Arial" w:hAnsi="Arial" w:cs="Arial"/>
          <w:color w:val="000000"/>
        </w:rPr>
        <w:t xml:space="preserve">. We willen nu niet zaken zomaar terugdraaien, waarvoor we straks, al </w:t>
      </w:r>
      <w:r>
        <w:rPr>
          <w:rFonts w:ascii="Arial" w:eastAsia="Arial" w:hAnsi="Arial" w:cs="Arial"/>
        </w:rPr>
        <w:t>in 2025/2026</w:t>
      </w:r>
      <w:r>
        <w:rPr>
          <w:rFonts w:ascii="Arial" w:eastAsia="Arial" w:hAnsi="Arial" w:cs="Arial"/>
          <w:color w:val="000000"/>
        </w:rPr>
        <w:t xml:space="preserve"> misschien dubbel zo hard moeten bezuinigen. Dat lijkt ons geen goed toekomstperspectief voor niemand. Zoals we bij de begroting ook hebben aangegeven : </w:t>
      </w:r>
      <w:r>
        <w:rPr>
          <w:rFonts w:ascii="Arial" w:eastAsia="Arial" w:hAnsi="Arial" w:cs="Arial"/>
        </w:rPr>
        <w:t>Het CDA streeft in deze tijden naar onderlinge solidariteit en rentmeesterschap: voorbereid zijn op toekomstige financiële tegenvallers en de toekomst van komende generaties in ons achterhoofd houden.</w:t>
      </w:r>
    </w:p>
    <w:p w14:paraId="00000008" w14:textId="77777777" w:rsidR="009B6066" w:rsidRDefault="009B6066">
      <w:pPr>
        <w:pBdr>
          <w:top w:val="nil"/>
          <w:left w:val="nil"/>
          <w:bottom w:val="nil"/>
          <w:right w:val="nil"/>
          <w:between w:val="nil"/>
        </w:pBdr>
        <w:rPr>
          <w:rFonts w:ascii="Arial" w:eastAsia="Arial" w:hAnsi="Arial" w:cs="Arial"/>
          <w:color w:val="00B050"/>
          <w:sz w:val="18"/>
          <w:szCs w:val="18"/>
        </w:rPr>
      </w:pPr>
    </w:p>
    <w:p w14:paraId="00000009" w14:textId="77777777" w:rsidR="009B6066" w:rsidRDefault="00000000">
      <w:pPr>
        <w:rPr>
          <w:rFonts w:ascii="Arial" w:eastAsia="Arial" w:hAnsi="Arial" w:cs="Arial"/>
        </w:rPr>
      </w:pPr>
      <w:r>
        <w:rPr>
          <w:rFonts w:ascii="Arial" w:eastAsia="Arial" w:hAnsi="Arial" w:cs="Arial"/>
        </w:rPr>
        <w:t>Aan de andere kant zien we allerlei bestuurlijke wensen die niet in het coalitieakkoord zijn genoemd, en een aantal die nog niet met de raad besproken zijn of het past bij de richting die we willen op gaan met de gemeente. Al met al gaat het bij elk onderwerp niet om heel veel geld, maar zo alles samen telt het behoorlijk op. Had het college zelf niet nog terughoudender moeten zijn en met name zaken die in het coalitieakkoord nu pas in 2025 op de rol staan naar voren kunnen halen?</w:t>
      </w:r>
    </w:p>
    <w:p w14:paraId="0000000A" w14:textId="77777777" w:rsidR="009B6066" w:rsidRDefault="009B6066">
      <w:pPr>
        <w:rPr>
          <w:rFonts w:ascii="Arial" w:eastAsia="Arial" w:hAnsi="Arial" w:cs="Arial"/>
        </w:rPr>
      </w:pPr>
    </w:p>
    <w:p w14:paraId="0000000B" w14:textId="77777777" w:rsidR="009B6066" w:rsidRDefault="00000000">
      <w:pPr>
        <w:rPr>
          <w:rFonts w:ascii="Arial" w:eastAsia="Arial" w:hAnsi="Arial" w:cs="Arial"/>
        </w:rPr>
      </w:pPr>
      <w:r>
        <w:rPr>
          <w:rFonts w:ascii="Arial" w:eastAsia="Arial" w:hAnsi="Arial" w:cs="Arial"/>
          <w:b/>
        </w:rPr>
        <w:t>Investeren</w:t>
      </w:r>
    </w:p>
    <w:p w14:paraId="0000000C" w14:textId="77777777" w:rsidR="009B6066" w:rsidRDefault="00000000">
      <w:pPr>
        <w:rPr>
          <w:rFonts w:ascii="Arial" w:eastAsia="Arial" w:hAnsi="Arial" w:cs="Arial"/>
        </w:rPr>
      </w:pPr>
      <w:r>
        <w:rPr>
          <w:rFonts w:ascii="Arial" w:eastAsia="Arial" w:hAnsi="Arial" w:cs="Arial"/>
        </w:rPr>
        <w:t xml:space="preserve">Of zoals het CDA graag zou zien, geld inzetten voor zaken die bijdragen en zichtbaar zijn voor ALLE  inwoners en bezoekers van onze gemeente. We willen ook in de toekomst de veilige en vitale woonplaats zijn die het nu is. Vraagstukken zoals : </w:t>
      </w:r>
    </w:p>
    <w:p w14:paraId="0000000D" w14:textId="77777777" w:rsidR="009B6066" w:rsidRDefault="00000000">
      <w:pPr>
        <w:rPr>
          <w:rFonts w:ascii="Arial" w:eastAsia="Arial" w:hAnsi="Arial" w:cs="Arial"/>
        </w:rPr>
      </w:pPr>
      <w:r>
        <w:rPr>
          <w:rFonts w:ascii="Arial" w:eastAsia="Arial" w:hAnsi="Arial" w:cs="Arial"/>
        </w:rPr>
        <w:t>Hoe houden we de kernen leefbaar op de gebieden van onder andere veiligheid, identiteit, woningnood en bereikbaarheid. Hier zien we weinig van terug in deze kadernota.</w:t>
      </w:r>
    </w:p>
    <w:p w14:paraId="0000000E" w14:textId="77777777" w:rsidR="009B6066" w:rsidRDefault="009B6066">
      <w:pPr>
        <w:rPr>
          <w:rFonts w:ascii="Arial" w:eastAsia="Arial" w:hAnsi="Arial" w:cs="Arial"/>
        </w:rPr>
      </w:pPr>
    </w:p>
    <w:p w14:paraId="0000000F" w14:textId="77777777" w:rsidR="009B6066" w:rsidRDefault="00000000">
      <w:pPr>
        <w:rPr>
          <w:rFonts w:ascii="Arial" w:eastAsia="Arial" w:hAnsi="Arial" w:cs="Arial"/>
        </w:rPr>
      </w:pPr>
      <w:r>
        <w:rPr>
          <w:rFonts w:ascii="Arial" w:eastAsia="Arial" w:hAnsi="Arial" w:cs="Arial"/>
        </w:rPr>
        <w:t xml:space="preserve">Wat het CDA betreft is de maatschappelijke opbrengst leidend! Alleen geld houdt onze kernen niet vitaal. Het vraagt om meer onderlinge solidariteit en de betrokkenheid van jong en oud om een bijdrage te leveren. Onze gemeente kent nog zoveel onbenut potentieel. Het CDA Castricum hoopt dat we als samenleving deze kennis en kunde volop gaan benutten. </w:t>
      </w:r>
    </w:p>
    <w:p w14:paraId="00000010" w14:textId="77777777" w:rsidR="009B6066" w:rsidRDefault="009B6066">
      <w:pPr>
        <w:rPr>
          <w:rFonts w:ascii="Arial" w:eastAsia="Arial" w:hAnsi="Arial" w:cs="Arial"/>
        </w:rPr>
      </w:pPr>
    </w:p>
    <w:p w14:paraId="00000011" w14:textId="77777777" w:rsidR="009B6066" w:rsidRDefault="00000000">
      <w:pPr>
        <w:rPr>
          <w:rFonts w:ascii="Arial" w:eastAsia="Arial" w:hAnsi="Arial" w:cs="Arial"/>
        </w:rPr>
      </w:pPr>
      <w:r>
        <w:rPr>
          <w:rFonts w:ascii="Arial" w:eastAsia="Arial" w:hAnsi="Arial" w:cs="Arial"/>
        </w:rPr>
        <w:t>Om in de buitenruimte ook letterlijk zichtbaar te zijn wat we doen voor onze inwoners en bezoekers, denk het CDA aan een knap ponthuis in Akersloot, daar waar veel toeristen komen, onze eigen inwoners het pont gebruiken en de werknemers een goed onderkomen hebben (goed werkgeverschap). Een visitekaartje voor onze gemeente. Als we dan toch de toeristenbelasting gaan verhogen, zien wij hier een goede investering in.</w:t>
      </w:r>
    </w:p>
    <w:p w14:paraId="00000012" w14:textId="77777777" w:rsidR="009B6066" w:rsidRDefault="009B6066">
      <w:pPr>
        <w:rPr>
          <w:rFonts w:ascii="Arial" w:eastAsia="Arial" w:hAnsi="Arial" w:cs="Arial"/>
        </w:rPr>
      </w:pPr>
    </w:p>
    <w:p w14:paraId="00000013" w14:textId="77777777" w:rsidR="009B6066" w:rsidRDefault="00000000">
      <w:pPr>
        <w:rPr>
          <w:rFonts w:ascii="Arial" w:eastAsia="Arial" w:hAnsi="Arial" w:cs="Arial"/>
        </w:rPr>
      </w:pPr>
      <w:r>
        <w:rPr>
          <w:rFonts w:ascii="Arial" w:eastAsia="Arial" w:hAnsi="Arial" w:cs="Arial"/>
        </w:rPr>
        <w:t>We zien het college ook extra inkomsten genereren. Naast de al genoemde verhoging van de toeristenbelasting zien we dat ook de OZB-niet woningen anders wordt. Wat betreft de toeristenbelasting. Zoals eerder al aangegeven door het CDA is het voor de agrariër</w:t>
      </w:r>
      <w:r>
        <w:rPr>
          <w:rFonts w:ascii="Arial" w:eastAsia="Arial" w:hAnsi="Arial" w:cs="Arial"/>
          <w:color w:val="FF0000"/>
        </w:rPr>
        <w:t xml:space="preserve"> </w:t>
      </w:r>
      <w:r>
        <w:rPr>
          <w:rFonts w:ascii="Arial" w:eastAsia="Arial" w:hAnsi="Arial" w:cs="Arial"/>
        </w:rPr>
        <w:t>niet wenselijk om de toeristenbelasting te verhogen. Een effect is,  dat mensen minder dagen overnachten omdat de euro maar 1 x uitgegeven kan worden. Dit betekent wat voor de inkomsten van onze agrarische ondernemer met een camping.</w:t>
      </w:r>
    </w:p>
    <w:p w14:paraId="00000014" w14:textId="77777777" w:rsidR="009B6066" w:rsidRDefault="009B6066">
      <w:pPr>
        <w:rPr>
          <w:rFonts w:ascii="Arial" w:eastAsia="Arial" w:hAnsi="Arial" w:cs="Arial"/>
        </w:rPr>
      </w:pPr>
    </w:p>
    <w:p w14:paraId="00000015" w14:textId="77777777" w:rsidR="009B6066" w:rsidRDefault="00000000">
      <w:pPr>
        <w:rPr>
          <w:rFonts w:ascii="Arial" w:eastAsia="Arial" w:hAnsi="Arial" w:cs="Arial"/>
        </w:rPr>
      </w:pPr>
      <w:r>
        <w:rPr>
          <w:rFonts w:ascii="Arial" w:eastAsia="Arial" w:hAnsi="Arial" w:cs="Arial"/>
        </w:rPr>
        <w:t>De andere aanpassing, OZB-niet zijnde woningen betekent ook weer een nadeel voor onder andere onze agrarische ondernemers. Hadden ze in het verleden ontheffing voor belasting op hun bedrijfswoning, dat is nu niet meer het geval. Ook hier weer een extra nadeel voor deze ondernemers. Wordt het niet eens tijd om de toegevoegde waarde van deze ondernemers, zoals het natuurbeheer en voedselvoorziening, maatschappelijke betrokkenheid als onderdeel van onze gemeente en een bron voor toeristeninkomsten te waarderen! Graag horen we reacties van fracties en college hierop.</w:t>
      </w:r>
    </w:p>
    <w:p w14:paraId="00000016" w14:textId="77777777" w:rsidR="009B6066" w:rsidRDefault="009B6066">
      <w:pPr>
        <w:rPr>
          <w:rFonts w:ascii="Arial" w:eastAsia="Arial" w:hAnsi="Arial" w:cs="Arial"/>
        </w:rPr>
      </w:pPr>
    </w:p>
    <w:p w14:paraId="00000017" w14:textId="77777777" w:rsidR="009B6066" w:rsidRDefault="00000000">
      <w:pPr>
        <w:rPr>
          <w:rFonts w:ascii="Arial" w:eastAsia="Arial" w:hAnsi="Arial" w:cs="Arial"/>
          <w:b/>
        </w:rPr>
      </w:pPr>
      <w:r>
        <w:rPr>
          <w:rFonts w:ascii="Arial" w:eastAsia="Arial" w:hAnsi="Arial" w:cs="Arial"/>
          <w:b/>
        </w:rPr>
        <w:lastRenderedPageBreak/>
        <w:t>Veiligheid</w:t>
      </w:r>
    </w:p>
    <w:p w14:paraId="00000018" w14:textId="77777777" w:rsidR="009B6066" w:rsidRDefault="00000000">
      <w:pPr>
        <w:rPr>
          <w:rFonts w:ascii="Arial" w:eastAsia="Arial" w:hAnsi="Arial" w:cs="Arial"/>
        </w:rPr>
      </w:pPr>
      <w:r>
        <w:rPr>
          <w:rFonts w:ascii="Arial" w:eastAsia="Arial" w:hAnsi="Arial" w:cs="Arial"/>
        </w:rPr>
        <w:t>We zijn blij dat er door toedoen van het CDA het tegengaan van ondermijning weer hoog op de politieke agenda staat. Het CDA wil dat onze kernen veilig zijn. Hard aanpakken van  ondermijnende criminaliteit hoort daar bij. Preventief kunnen we door te investeren in de weerbaarheid bij jongeren voorkomen dat ze de criminaliteit inrollen.</w:t>
      </w:r>
    </w:p>
    <w:p w14:paraId="00000019" w14:textId="77777777" w:rsidR="009B6066" w:rsidRDefault="009B6066">
      <w:pPr>
        <w:rPr>
          <w:rFonts w:ascii="Arial" w:eastAsia="Arial" w:hAnsi="Arial" w:cs="Arial"/>
        </w:rPr>
      </w:pPr>
    </w:p>
    <w:p w14:paraId="0000001A" w14:textId="77777777" w:rsidR="009B6066" w:rsidRDefault="00000000">
      <w:pPr>
        <w:rPr>
          <w:rFonts w:ascii="Arial" w:eastAsia="Arial" w:hAnsi="Arial" w:cs="Arial"/>
          <w:b/>
        </w:rPr>
      </w:pPr>
      <w:r>
        <w:rPr>
          <w:rFonts w:ascii="Arial" w:eastAsia="Arial" w:hAnsi="Arial" w:cs="Arial"/>
          <w:b/>
        </w:rPr>
        <w:t>Sociaal Domein:</w:t>
      </w:r>
    </w:p>
    <w:p w14:paraId="0000001B" w14:textId="77777777" w:rsidR="009B6066" w:rsidRDefault="00000000">
      <w:pPr>
        <w:rPr>
          <w:rFonts w:ascii="Arial" w:eastAsia="Arial" w:hAnsi="Arial" w:cs="Arial"/>
        </w:rPr>
      </w:pPr>
      <w:r>
        <w:rPr>
          <w:rFonts w:ascii="Arial" w:eastAsia="Arial" w:hAnsi="Arial" w:cs="Arial"/>
        </w:rPr>
        <w:t xml:space="preserve">Bezuinigingen zijn nooit leuk. We zien dat ook terug in de inspraakreacties van diverse partijen. Is het samen optrekken van de bibliotheek, stichting welzijn en Toonbeeld een voorbode van een nog nauwere samenwerking om de budgetten en activiteiten optimaal op elkaar te kunnen laten aansluiten. Waar inwoners profijt van hebben, ook richting de toekomst. We zien hier als CDA mogelijkheden. </w:t>
      </w:r>
    </w:p>
    <w:p w14:paraId="0000001C" w14:textId="77777777" w:rsidR="009B6066" w:rsidRDefault="009B6066">
      <w:pPr>
        <w:rPr>
          <w:rFonts w:ascii="Arial" w:eastAsia="Arial" w:hAnsi="Arial" w:cs="Arial"/>
        </w:rPr>
      </w:pPr>
    </w:p>
    <w:p w14:paraId="0000001D" w14:textId="77777777" w:rsidR="009B6066" w:rsidRDefault="00000000">
      <w:pPr>
        <w:rPr>
          <w:rFonts w:ascii="Arial" w:eastAsia="Arial" w:hAnsi="Arial" w:cs="Arial"/>
        </w:rPr>
      </w:pPr>
      <w:r>
        <w:rPr>
          <w:rFonts w:ascii="Arial" w:eastAsia="Arial" w:hAnsi="Arial" w:cs="Arial"/>
        </w:rPr>
        <w:t>Op vragen of er schakelruimte is voor de 360K bezuiniging en de hoop dat het Rijk wel over de brug komt om het grote gat te dichten, gaf wethouder Beems gaf afgelopen donderdag aan:</w:t>
      </w:r>
    </w:p>
    <w:p w14:paraId="0000001E" w14:textId="77777777" w:rsidR="009B6066" w:rsidRDefault="009B6066">
      <w:pPr>
        <w:rPr>
          <w:rFonts w:ascii="Arial" w:eastAsia="Arial" w:hAnsi="Arial" w:cs="Arial"/>
        </w:rPr>
      </w:pPr>
    </w:p>
    <w:p w14:paraId="0000001F" w14:textId="77777777" w:rsidR="009B6066" w:rsidRDefault="00000000">
      <w:pPr>
        <w:rPr>
          <w:rFonts w:ascii="Arial" w:eastAsia="Arial" w:hAnsi="Arial" w:cs="Arial"/>
        </w:rPr>
      </w:pPr>
      <w:r>
        <w:rPr>
          <w:rFonts w:ascii="Arial" w:eastAsia="Arial" w:hAnsi="Arial" w:cs="Arial"/>
        </w:rPr>
        <w:t xml:space="preserve">Maar er is nog tijd. Met name de september circulaire is bepalend, maar is pas na </w:t>
      </w:r>
      <w:proofErr w:type="spellStart"/>
      <w:r>
        <w:rPr>
          <w:rFonts w:ascii="Arial" w:eastAsia="Arial" w:hAnsi="Arial" w:cs="Arial"/>
        </w:rPr>
        <w:t>prinsjesdag</w:t>
      </w:r>
      <w:proofErr w:type="spellEnd"/>
      <w:r>
        <w:rPr>
          <w:rFonts w:ascii="Arial" w:eastAsia="Arial" w:hAnsi="Arial" w:cs="Arial"/>
        </w:rPr>
        <w:t xml:space="preserve"> beschikbaar en kan ons inziens dus nog niet zijn verwerkt in de begroting.</w:t>
      </w:r>
    </w:p>
    <w:p w14:paraId="00000020" w14:textId="77777777" w:rsidR="009B6066" w:rsidRDefault="00000000">
      <w:pPr>
        <w:rPr>
          <w:rFonts w:ascii="Arial" w:eastAsia="Arial" w:hAnsi="Arial" w:cs="Arial"/>
        </w:rPr>
      </w:pPr>
      <w:r>
        <w:rPr>
          <w:rFonts w:ascii="Arial" w:eastAsia="Arial" w:hAnsi="Arial" w:cs="Arial"/>
        </w:rPr>
        <w:t>Dus tussen nu en de begroting 2024 wordt er door het college een aantal scenario’s voorbereidt. Onder andere : ‘wat te doen als de overheid niet over de brug komt’. Als de september circulaire positief is dan kunnen we eventueel schakelen. Nu is het dit beeld.</w:t>
      </w:r>
    </w:p>
    <w:p w14:paraId="00000021" w14:textId="77777777" w:rsidR="009B6066" w:rsidRDefault="009B6066">
      <w:pPr>
        <w:rPr>
          <w:rFonts w:ascii="Arial" w:eastAsia="Arial" w:hAnsi="Arial" w:cs="Arial"/>
        </w:rPr>
      </w:pPr>
    </w:p>
    <w:p w14:paraId="00000022" w14:textId="77777777" w:rsidR="009B6066" w:rsidRDefault="00000000">
      <w:pPr>
        <w:rPr>
          <w:rFonts w:ascii="Arial" w:eastAsia="Arial" w:hAnsi="Arial" w:cs="Arial"/>
        </w:rPr>
      </w:pPr>
      <w:r>
        <w:rPr>
          <w:rFonts w:ascii="Arial" w:eastAsia="Arial" w:hAnsi="Arial" w:cs="Arial"/>
        </w:rPr>
        <w:t>we gaan graag met het college en andere fracties in debat over hun bijdragen.</w:t>
      </w:r>
    </w:p>
    <w:p w14:paraId="00000023" w14:textId="77777777" w:rsidR="009B6066" w:rsidRDefault="009B6066">
      <w:pPr>
        <w:rPr>
          <w:rFonts w:ascii="Arial" w:eastAsia="Arial" w:hAnsi="Arial" w:cs="Arial"/>
        </w:rPr>
      </w:pPr>
    </w:p>
    <w:p w14:paraId="00000024" w14:textId="77777777" w:rsidR="009B6066" w:rsidRDefault="00000000">
      <w:pPr>
        <w:rPr>
          <w:rFonts w:ascii="Arial" w:eastAsia="Arial" w:hAnsi="Arial" w:cs="Arial"/>
        </w:rPr>
      </w:pPr>
      <w:r>
        <w:rPr>
          <w:rFonts w:ascii="Arial" w:eastAsia="Arial" w:hAnsi="Arial" w:cs="Arial"/>
        </w:rPr>
        <w:t>tot zover onze bijdrage voorzitter</w:t>
      </w:r>
    </w:p>
    <w:sectPr w:rsidR="009B606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66"/>
    <w:rsid w:val="00952D94"/>
    <w:rsid w:val="009B6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34884-7038-4AD5-A252-E948967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E1148F"/>
    <w:pPr>
      <w:ind w:left="720"/>
      <w:contextualSpacing/>
    </w:pPr>
  </w:style>
  <w:style w:type="paragraph" w:styleId="Normaalweb">
    <w:name w:val="Normal (Web)"/>
    <w:basedOn w:val="Standaard"/>
    <w:uiPriority w:val="99"/>
    <w:unhideWhenUsed/>
    <w:rsid w:val="00E1148F"/>
    <w:pPr>
      <w:spacing w:before="100" w:beforeAutospacing="1" w:after="100" w:afterAutospacing="1"/>
    </w:pPr>
    <w:rPr>
      <w:rFonts w:ascii="Times New Roman" w:hAnsi="Times New Roman" w:cs="Times New Roman"/>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2IOT9ikc+tGAopsgBdW8IUzh5Q==">CgMxLjA4AHIhMTZoZzNUcmlmN2dkN3p1Z3BNNDJpYnJnSGxYeTFma3dk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4210</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 Bon</dc:creator>
  <cp:lastModifiedBy>Maria</cp:lastModifiedBy>
  <cp:revision>2</cp:revision>
  <dcterms:created xsi:type="dcterms:W3CDTF">2023-07-12T20:08:00Z</dcterms:created>
  <dcterms:modified xsi:type="dcterms:W3CDTF">2023-07-12T20:08:00Z</dcterms:modified>
</cp:coreProperties>
</file>