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0.10.0 -->
  <w:body>
    <w:p>
      <w:pPr>
        <w:pStyle w:val="Heading1"/>
        <w:keepNext w:val="0"/>
        <w:spacing w:before="0" w:after="299"/>
        <w:rPr>
          <w:b/>
          <w:bCs/>
          <w:sz w:val="36"/>
          <w:szCs w:val="36"/>
        </w:rPr>
      </w:pPr>
      <w:r>
        <w:rPr>
          <w:rFonts w:ascii="Times New Roman" w:eastAsia="Times New Roman" w:hAnsi="Times New Roman" w:cs="Times New Roman"/>
          <w:i w:val="0"/>
          <w:sz w:val="36"/>
          <w:szCs w:val="36"/>
        </w:rPr>
        <w:t>Spreektekst Jürgen Stoop - Debat over klimaatadaptie en verdroging op 19/06</w:t>
      </w:r>
    </w:p>
    <w:tbl>
      <w:tblPr>
        <w:tblW w:w="5000" w:type="pct"/>
        <w:tblCellSpacing w:w="15" w:type="dxa"/>
        <w:tblInd w:w="15" w:type="dxa"/>
        <w:tblCellMar>
          <w:top w:w="15" w:type="dxa"/>
          <w:left w:w="15" w:type="dxa"/>
          <w:bottom w:w="15" w:type="dxa"/>
          <w:right w:w="15" w:type="dxa"/>
        </w:tblCellMar>
      </w:tblPr>
      <w:tblGrid>
        <w:gridCol w:w="3069"/>
        <w:gridCol w:w="6231"/>
      </w:tblGrid>
      <w:tr>
        <w:tblPrEx>
          <w:tblW w:w="5000" w:type="pct"/>
          <w:tblCellSpacing w:w="15" w:type="dxa"/>
          <w:tblInd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t> </w:t>
            </w:r>
          </w:p>
        </w:tc>
        <w:tc>
          <w:tcPr>
            <w:tcMar>
              <w:top w:w="15" w:type="dxa"/>
              <w:left w:w="15" w:type="dxa"/>
              <w:bottom w:w="15" w:type="dxa"/>
              <w:right w:w="15" w:type="dxa"/>
            </w:tcMar>
            <w:vAlign w:val="center"/>
            <w:hideMark/>
          </w:tcPr>
          <w:p>
            <w:r>
              <w:t> </w:t>
            </w:r>
          </w:p>
        </w:tc>
      </w:tr>
      <w:tr>
        <w:tblPrEx>
          <w:tblW w:w="5000" w:type="pct"/>
          <w:tblCellSpacing w:w="15" w:type="dxa"/>
          <w:tblInd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Author</w:t>
            </w:r>
          </w:p>
        </w:tc>
        <w:tc>
          <w:tcPr>
            <w:tcMar>
              <w:top w:w="15" w:type="dxa"/>
              <w:left w:w="15" w:type="dxa"/>
              <w:bottom w:w="15" w:type="dxa"/>
              <w:right w:w="15" w:type="dxa"/>
            </w:tcMar>
            <w:vAlign w:val="center"/>
            <w:hideMark/>
          </w:tcPr>
          <w:p>
            <w:r>
              <w:t>Ernst van Welij</w:t>
            </w:r>
          </w:p>
        </w:tc>
      </w:tr>
      <w:tr>
        <w:tblPrEx>
          <w:tblW w:w="5000" w:type="pct"/>
          <w:tblCellSpacing w:w="15" w:type="dxa"/>
          <w:tblInd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Date</w:t>
            </w:r>
          </w:p>
        </w:tc>
        <w:tc>
          <w:tcPr>
            <w:tcMar>
              <w:top w:w="15" w:type="dxa"/>
              <w:left w:w="15" w:type="dxa"/>
              <w:bottom w:w="15" w:type="dxa"/>
              <w:right w:w="15" w:type="dxa"/>
            </w:tcMar>
            <w:vAlign w:val="center"/>
            <w:hideMark/>
          </w:tcPr>
          <w:p>
            <w:r>
              <w:t>2020-06-19 18:00:03</w:t>
            </w:r>
          </w:p>
        </w:tc>
      </w:tr>
      <w:tr>
        <w:tblPrEx>
          <w:tblW w:w="5000" w:type="pct"/>
          <w:tblCellSpacing w:w="15" w:type="dxa"/>
          <w:tblInd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Categories</w:t>
            </w:r>
          </w:p>
        </w:tc>
        <w:tc>
          <w:tcPr>
            <w:tcMar>
              <w:top w:w="15" w:type="dxa"/>
              <w:left w:w="15" w:type="dxa"/>
              <w:bottom w:w="15" w:type="dxa"/>
              <w:right w:w="15" w:type="dxa"/>
            </w:tcMar>
            <w:vAlign w:val="center"/>
            <w:hideMark/>
          </w:tcPr>
          <w:p>
            <w:r>
              <w:t xml:space="preserve">Actueel Frontpage Article Jürgen Stoop Klimaat Landbouw, Natuur &amp;amp; Milieu Leefbaarheid Provinciaal Statenfractie Water </w:t>
            </w:r>
          </w:p>
        </w:tc>
      </w:tr>
    </w:tbl>
    <w:p>
      <w:pPr>
        <w:rPr>
          <w:b/>
          <w:bCs/>
        </w:rPr>
      </w:pPr>
      <w:r>
        <w:rPr>
          <w:b/>
          <w:bCs/>
        </w:rPr>
        <w:t>Spreektekst</w:t>
      </w:r>
      <w:r>
        <w:rPr>
          <w:b/>
          <w:bCs/>
          <w:sz w:val="30"/>
          <w:szCs w:val="30"/>
          <w:vertAlign w:val="superscript"/>
        </w:rPr>
        <w:t>1</w:t>
      </w:r>
      <w:r>
        <w:rPr>
          <w:b/>
          <w:bCs/>
        </w:rPr>
        <w:t xml:space="preserve"> Jürgen Stoop – Lid Provinciale Staten Noord-Brabant </w:t>
      </w:r>
      <w:r>
        <w:rPr>
          <w:b/>
          <w:bCs/>
        </w:rPr>
        <w:t xml:space="preserve">Debat over de visie klimaatadaptatie, inclusief uitwerking bestuursopdracht ‘Stoppen van de verdroging met een waterrobuuste inrichting van Brabant’ </w:t>
      </w:r>
      <w:r>
        <w:rPr>
          <w:b/>
          <w:bCs/>
        </w:rPr>
        <w:t>(19-06-2020)</w:t>
      </w:r>
      <w:r>
        <w:t xml:space="preserve"> </w:t>
      </w:r>
      <w:r>
        <w:rPr>
          <w:b/>
          <w:bCs/>
        </w:rPr>
        <w:t>Voorzitter,</w:t>
      </w:r>
      <w:r>
        <w:t xml:space="preserve"> We hebben de afgelopen jaren veel droogte gekend en ook dit jaar dreigt een van de droogste jaren ooit te worden, met alle gevolgen van dien. Het heeft consequenties voor zowel de kwaliteit als de kwaliteit van het grondwater. Daarnaast krijgen we steeds vaker te maken met meer overlast van water, omdat het hemelwater weliswaar minder vaak valt, maar als het valt vaak met enorme hoeveelheden, waar ons afwaterings- en waterbergingssysteem onvoldoende is om dit te kunnen verwerken en water vast te kunnen houden. Dat hebben we ook de afgelopen week mogen ervaren. Deze wateroverlast speelt vooral in de steden, waar de verstening ervoor heeft gezorgd dat het water niet goed weg kan. Een derde bedreiging vormt het hoge water. De stijgende zeespiegel zorgt ervoor dat onze bescherming tegen hoogwater onder druk komt te staan en ook weer de zoetwatervoorziening onder druk zet. Deze drie problematieken hebben een nauwe verbondenheid met elkaar. Bovendien worden de natuur, burgers en ondernemers door deze problematieken getroffen. Het valt moeilijk te ontkennen dat de oorzaak ligt in de veranderingen in het klimaat. We kunnen dit niet alleen en hebben veel partners nodig om de strijd met het water op alle genoemde vlakken aan te kunnen gaan. We kijken als CDA-fractie belangstellend uit naar het programma Water en Bodem 2022-2027. Door de verdroging in de natte natuurparels op te heffen, snijdt het mes aan meerdere kanten. Er is sprake van natuurherstel, de verbetering van de kwaliteit van bodem en water, maar er wordt tevens een natuurlijke oplossing geboden voor de verdrogingsproblematiek en de problematiek van wateroverlast. Wij verzoeken uw college wel om slim gebruik te maken van de middelen die ook ten behoeve van andere opgaven beschikbaar worden gesteld en de opgaven in samenhang met elkaar aan te pakken. Uit het voorstel blijkt dat de benodigde financiële middelen vanuit de provincie onvoldoende zijn om de water- en bodemopgave te kunnen financieren en cofinanciering noodzakelijk is. Wij hebben begrepen dat de waterschappen het tegengaan van verdroging als prioriteit zien. Er is ook aangegeven dat het achterblijven van cofinanciering door derden een risico is. Wij verzoeken de gedeputeerde ons regelmatig te informeren over de te maken afspraken over de cofinanciering van derden. In het voorstel wordt aangegeven het gebrek aan draagvlak ten aanzien van de realisatie van natte natuurparels, waardoor de maatregelen niet in volle omvang gerealiseerd kunnen worden. Wij maken uit dit voorstel, maar ook uit de jaarrekening 2019 en de bestuurlijke rapportage van het eerste kwartaal op, dat hier nu al sprake van is. De grote vraag is of de daarmee opgelopen achterstand moeilijk in te halen is, met het gevaar dat we het grond- en oppervlaktewater in 2027 niet op orde hebben en niet zal worden voldaan aan de Europese Kaderrichtlijn Water. Graag horen wij van de gedeputeerde hoe hij hiertegen aankijkt en wat de consequenties zijn als deze termijn niet wordt gehaald. Voorzitter, de CDA-fractie zal instemmen met de visie klimaatadaptatie en de uitwerking van de bestuursopdracht ‘Stoppen van de verdroging met een waterrobuuste inrichting van Brabant’ om de voor deze aanpak gereserveerde middelen voor deze bestuursperiode beschikbaar te stellen. </w:t>
      </w:r>
      <w:r>
        <w:rPr>
          <w:sz w:val="30"/>
          <w:szCs w:val="30"/>
          <w:vertAlign w:val="superscript"/>
        </w:rPr>
        <w:t>1</w:t>
      </w:r>
      <w:r>
        <w:t xml:space="preserve"> Alleen het gesproken woord telt.</w:t>
      </w:r>
      <w:r>
        <w:t xml:space="preserve"> </w:t>
      </w:r>
      <w:hyperlink r:id="rId4" w:history="1">
        <w:r>
          <w:rPr>
            <w:color w:val="0000EE"/>
            <w:u w:val="single" w:color="0000EE"/>
          </w:rPr>
          <w:t>Spreektekst Jürgen Stoop visie klimaatadaptatie (19 juni 2020)</w:t>
        </w:r>
      </w:hyperlink>
      <w: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dabrabant.nl/wp-content/uploads/2020/06/Spreektekst-J&#252;rgen-Stoop-visie-klimaatadaptatie-19-juni-2020.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Spreektekst Jürgen Stoop - Debat over klimaatadaptie en verdroging op 19/06</dc:title>
  <cp:revision>0</cp:revision>
</cp:coreProperties>
</file>