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Geachte heer Jaeger,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Wij schrijven u deze brief om onze zorgen te uiten over de veiligheidssituatie in de gemeente Zutphen. Gezien u als burgemeester belast bent met het handhaven van de Openbare Orde en Veiligheid richten wij ons tot u.</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Sinds het begin van deze raadsperiode krijgen wij meldingen van inwoners die zich niet meer veilig voelen in hun woonomgeving, omdat omwonenden zich schuldig maken aan geweld en het dealen van drugs. De Zutphense onveiligheid raakt ons inmiddels ook in persoonlijke kring, nadat mensen uit onze omgeving, waaronder een lid van onze fractie, werden geteisterd door groepen jongeren die uit zijn op het plegen van geweld tegen willekeurige passanten. In 2019 waren deze groepen jongeren voor de bekende Zutphense zanger Ziggy Krassenberg al de reden om Zutphen te verlaten, omdat hij door groepen jongeren in de binnenstad werd gepest vanwege zijn geaardheid. Aan de Stentor vertelde Krassenberg zelfs een keer met een fles drank geslagen te zijn. Nu, vier jaar later, zijn soortgelijke groepen jongeren nog steeds volop aanwezig in de binnenstad. Het uitvoeren van criminele activiteiten en het lastigvallen van passanten lijkt wel een "hype", die op de “trend” inhakende jongeren veel aanzien oplevert. Laatst konden enkele tienduizenden mensen nog op de app Tiktok zien hoe een groep jongeren in de Zutphense binnenstad schaterlachend de fiets van een weerloze passant  afpakt.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Deze voorbeelden staan niet op zichzelf, maar worden ondersteund door cijfers. In 2019 bleek volgens de misdaadmeter van het AD dat Zutphen op het gebied van onveiligheid al op een zesde plaats stond. Uit aangiftecijfers van 2022 bleek dat de gemeente Zutphen nog steeds net zo hoog scoort op het gebied van onveiligheid.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Wij zijn van mening dat er daarom echt actie moet worden ondernomen om de veiligheid in onze gemeente drastisch te vergroten. Daarom willen wij u oproepen de volgende maatregelen te nemen: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Vergroot de zichtbare veiligheid binnen onze gemeente.</w:t>
      </w:r>
    </w:p>
    <w:p w:rsidR="00000000" w:rsidDel="00000000" w:rsidP="00000000" w:rsidRDefault="00000000" w:rsidRPr="00000000" w14:paraId="0000000C">
      <w:pPr>
        <w:rPr/>
      </w:pPr>
      <w:r w:rsidDel="00000000" w:rsidR="00000000" w:rsidRPr="00000000">
        <w:rPr>
          <w:rtl w:val="0"/>
        </w:rPr>
        <w:t xml:space="preserve">Naast het bijdragen aan het veiligheidsgevoel van inwoners, kan zichtbare beveiliging door boa’s of cameratoezicht ook een mogelijk effect hebben op (potentiële) daders. In de criminologie krijgt dit standpunt bijval van de Rationele Keuzetheorie. Deze theorie stelt dat wanneer een persoon ervoor kiest een criminele daad te begaan, diegene het voordeel hoger heeft ingeschat dan de pakkans. Het is dus zaak de pakkans van daders zo groot mogelijk te maken.</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Voer een zero tolerance beleid tegenover woonoverlast.</w:t>
      </w:r>
    </w:p>
    <w:p w:rsidR="00000000" w:rsidDel="00000000" w:rsidP="00000000" w:rsidRDefault="00000000" w:rsidRPr="00000000" w14:paraId="0000000F">
      <w:pPr>
        <w:ind w:left="0" w:firstLine="0"/>
        <w:rPr/>
      </w:pPr>
      <w:r w:rsidDel="00000000" w:rsidR="00000000" w:rsidRPr="00000000">
        <w:rPr>
          <w:rtl w:val="0"/>
        </w:rPr>
        <w:t xml:space="preserve">Probeer binnen de huidige regelgeving woonoverlast zoveel mogelijk te bestrijden. Bij slachtoffers van woonoverlast die wij hebben gesproken, leeft het idee dat de gemeente tegenover hen staat. Kies in dit soort gevallen duidelijk voor het terugbrengen van rust in de wijk en het behoud van de veiligheid van omwonenden.</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Met vriendelijke groet,</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Mark Purperhart en Tim ter Steege</w:t>
      </w:r>
    </w:p>
    <w:p w:rsidR="00000000" w:rsidDel="00000000" w:rsidP="00000000" w:rsidRDefault="00000000" w:rsidRPr="00000000" w14:paraId="00000014">
      <w:pPr>
        <w:ind w:left="0" w:firstLine="0"/>
        <w:rPr/>
      </w:pPr>
      <w:r w:rsidDel="00000000" w:rsidR="00000000" w:rsidRPr="00000000">
        <w:rPr>
          <w:rtl w:val="0"/>
        </w:rPr>
        <w:t xml:space="preserve">Namens de fractie van het CDA Zutphen Warnsveld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